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114" w:rsidRDefault="00DF2893" w:rsidP="00A20114">
      <w:pPr>
        <w:pStyle w:val="Nadpisneslovan"/>
        <w:jc w:val="center"/>
        <w:rPr>
          <w:caps w:val="0"/>
          <w:sz w:val="36"/>
        </w:rPr>
      </w:pPr>
      <w:r>
        <w:rPr>
          <w:caps w:val="0"/>
        </w:rPr>
        <w:t>SO 0</w:t>
      </w:r>
      <w:r w:rsidR="004E3374">
        <w:rPr>
          <w:caps w:val="0"/>
        </w:rPr>
        <w:t>2</w:t>
      </w:r>
      <w:r w:rsidR="00DD277A">
        <w:rPr>
          <w:caps w:val="0"/>
        </w:rPr>
        <w:t>:</w:t>
      </w:r>
      <w:r w:rsidR="00C20509">
        <w:rPr>
          <w:caps w:val="0"/>
        </w:rPr>
        <w:t xml:space="preserve"> </w:t>
      </w:r>
      <w:r w:rsidR="004E3374">
        <w:rPr>
          <w:caps w:val="0"/>
        </w:rPr>
        <w:t>Konstrukce zdiva jezu</w:t>
      </w:r>
    </w:p>
    <w:p w:rsidR="00DA146C" w:rsidRPr="00622F2D" w:rsidRDefault="00DA146C" w:rsidP="00B54A91">
      <w:pPr>
        <w:pStyle w:val="Nadpisneslovan"/>
      </w:pPr>
    </w:p>
    <w:p w:rsidR="00DA146C" w:rsidRPr="00622F2D" w:rsidRDefault="00DA146C" w:rsidP="00B54A91">
      <w:pPr>
        <w:pStyle w:val="Nadpisneslovan"/>
      </w:pPr>
    </w:p>
    <w:p w:rsidR="00DA146C" w:rsidRPr="00622F2D" w:rsidRDefault="00DA146C" w:rsidP="00B54A91">
      <w:pPr>
        <w:pStyle w:val="Nadpisneslovan"/>
      </w:pPr>
      <w:proofErr w:type="gramStart"/>
      <w:r w:rsidRPr="00622F2D">
        <w:t>O</w:t>
      </w:r>
      <w:bookmarkStart w:id="0" w:name="_Ref179957293"/>
      <w:bookmarkEnd w:id="0"/>
      <w:r w:rsidRPr="00622F2D">
        <w:t>bsah :</w:t>
      </w:r>
      <w:proofErr w:type="gramEnd"/>
    </w:p>
    <w:p w:rsidR="00DA146C" w:rsidRPr="008D2EA4" w:rsidRDefault="00DA146C" w:rsidP="00B54A91">
      <w:pPr>
        <w:pStyle w:val="Nadpisneslovan"/>
        <w:rPr>
          <w:sz w:val="22"/>
          <w:highlight w:val="yellow"/>
        </w:rPr>
      </w:pPr>
    </w:p>
    <w:p w:rsidR="00BA15C6" w:rsidRDefault="00C67BF5">
      <w:pPr>
        <w:pStyle w:val="Obsah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b/>
          <w:highlight w:val="yellow"/>
        </w:rPr>
        <w:fldChar w:fldCharType="begin"/>
      </w:r>
      <w:r>
        <w:rPr>
          <w:b/>
          <w:highlight w:val="yellow"/>
        </w:rPr>
        <w:instrText xml:space="preserve"> TOC \o "1-4" </w:instrText>
      </w:r>
      <w:r>
        <w:rPr>
          <w:b/>
          <w:highlight w:val="yellow"/>
        </w:rPr>
        <w:fldChar w:fldCharType="separate"/>
      </w:r>
      <w:bookmarkStart w:id="1" w:name="_GoBack"/>
      <w:bookmarkEnd w:id="1"/>
      <w:r w:rsidR="00BA15C6">
        <w:rPr>
          <w:noProof/>
        </w:rPr>
        <w:t>D.</w:t>
      </w:r>
      <w:r w:rsidR="00BA15C6"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="00BA15C6">
        <w:rPr>
          <w:noProof/>
        </w:rPr>
        <w:t>DOKUMENTACE objektů a technických a technologických zařízení</w:t>
      </w:r>
      <w:r w:rsidR="00BA15C6">
        <w:rPr>
          <w:noProof/>
        </w:rPr>
        <w:tab/>
      </w:r>
      <w:r w:rsidR="00BA15C6">
        <w:rPr>
          <w:noProof/>
        </w:rPr>
        <w:fldChar w:fldCharType="begin"/>
      </w:r>
      <w:r w:rsidR="00BA15C6">
        <w:rPr>
          <w:noProof/>
        </w:rPr>
        <w:instrText xml:space="preserve"> PAGEREF _Toc10453809 \h </w:instrText>
      </w:r>
      <w:r w:rsidR="00BA15C6">
        <w:rPr>
          <w:noProof/>
        </w:rPr>
      </w:r>
      <w:r w:rsidR="00BA15C6">
        <w:rPr>
          <w:noProof/>
        </w:rPr>
        <w:fldChar w:fldCharType="separate"/>
      </w:r>
      <w:r w:rsidR="00BA15C6">
        <w:rPr>
          <w:noProof/>
        </w:rPr>
        <w:t>2</w:t>
      </w:r>
      <w:r w:rsidR="00BA15C6">
        <w:rPr>
          <w:noProof/>
        </w:rPr>
        <w:fldChar w:fldCharType="end"/>
      </w:r>
    </w:p>
    <w:p w:rsidR="00BA15C6" w:rsidRDefault="00BA15C6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>
        <w:t>D.1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Dokumentace inženýrského objektu SO 02: Konstrukce zdiva jezu</w:t>
      </w:r>
      <w:r>
        <w:tab/>
      </w:r>
      <w:r>
        <w:fldChar w:fldCharType="begin"/>
      </w:r>
      <w:r>
        <w:instrText xml:space="preserve"> PAGEREF _Toc10453810 \h </w:instrText>
      </w:r>
      <w:r>
        <w:fldChar w:fldCharType="separate"/>
      </w:r>
      <w:r>
        <w:t>2</w:t>
      </w:r>
      <w:r>
        <w:fldChar w:fldCharType="end"/>
      </w:r>
    </w:p>
    <w:p w:rsidR="00BA15C6" w:rsidRDefault="00BA15C6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D.1.1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Architektonicko-stavební řešení</w:t>
      </w:r>
      <w:r>
        <w:tab/>
      </w:r>
      <w:r>
        <w:fldChar w:fldCharType="begin"/>
      </w:r>
      <w:r>
        <w:instrText xml:space="preserve"> PAGEREF _Toc10453811 \h </w:instrText>
      </w:r>
      <w:r>
        <w:fldChar w:fldCharType="separate"/>
      </w:r>
      <w:r>
        <w:t>2</w:t>
      </w:r>
      <w:r>
        <w:fldChar w:fldCharType="end"/>
      </w:r>
    </w:p>
    <w:p w:rsidR="00BA15C6" w:rsidRDefault="00BA15C6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D.1.2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Stavebně konstrukční řešení</w:t>
      </w:r>
      <w:r>
        <w:tab/>
      </w:r>
      <w:r>
        <w:fldChar w:fldCharType="begin"/>
      </w:r>
      <w:r>
        <w:instrText xml:space="preserve"> PAGEREF _Toc10453812 \h </w:instrText>
      </w:r>
      <w:r>
        <w:fldChar w:fldCharType="separate"/>
      </w:r>
      <w:r>
        <w:t>2</w:t>
      </w:r>
      <w:r>
        <w:fldChar w:fldCharType="end"/>
      </w:r>
    </w:p>
    <w:p w:rsidR="00BA15C6" w:rsidRDefault="00BA15C6">
      <w:pPr>
        <w:pStyle w:val="Obsah4"/>
        <w:tabs>
          <w:tab w:val="left" w:pos="17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D.1.2.1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Popis objektu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_Toc10453813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BA15C6" w:rsidRDefault="00BA15C6">
      <w:pPr>
        <w:pStyle w:val="Obsah4"/>
        <w:tabs>
          <w:tab w:val="left" w:pos="17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D.1.2.2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Vytyčení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_Toc10453814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BA15C6" w:rsidRDefault="00BA15C6">
      <w:pPr>
        <w:pStyle w:val="Obsah4"/>
        <w:tabs>
          <w:tab w:val="left" w:pos="17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D.1.2.3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Výkresová část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_Toc10453815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BA15C6" w:rsidRDefault="00BA15C6">
      <w:pPr>
        <w:pStyle w:val="Obsah4"/>
        <w:tabs>
          <w:tab w:val="left" w:pos="17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D.1.2.4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Podrobný statický výpočet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_Toc10453816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BA15C6" w:rsidRDefault="00BA15C6">
      <w:pPr>
        <w:pStyle w:val="Obsah4"/>
        <w:tabs>
          <w:tab w:val="left" w:pos="17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D.1.2.5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Výpočty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_Toc10453817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BA15C6" w:rsidRDefault="00BA15C6">
      <w:pPr>
        <w:pStyle w:val="Obsah4"/>
        <w:tabs>
          <w:tab w:val="left" w:pos="17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D.1.2.6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Výkaz výměr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_Toc10453818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BA15C6" w:rsidRDefault="00BA15C6">
      <w:pPr>
        <w:pStyle w:val="Obsah4"/>
        <w:tabs>
          <w:tab w:val="left" w:pos="176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D.1.2.7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Vodohospodářské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_Toc10453819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BA15C6" w:rsidRDefault="00BA15C6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D.1.3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Požárně bezpečnostní řešení</w:t>
      </w:r>
      <w:r>
        <w:tab/>
      </w:r>
      <w:r>
        <w:fldChar w:fldCharType="begin"/>
      </w:r>
      <w:r>
        <w:instrText xml:space="preserve"> PAGEREF _Toc10453820 \h </w:instrText>
      </w:r>
      <w:r>
        <w:fldChar w:fldCharType="separate"/>
      </w:r>
      <w:r>
        <w:t>4</w:t>
      </w:r>
      <w:r>
        <w:fldChar w:fldCharType="end"/>
      </w:r>
    </w:p>
    <w:p w:rsidR="00BA15C6" w:rsidRDefault="00BA15C6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D.1.4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Technika prostředí staveb</w:t>
      </w:r>
      <w:r>
        <w:tab/>
      </w:r>
      <w:r>
        <w:fldChar w:fldCharType="begin"/>
      </w:r>
      <w:r>
        <w:instrText xml:space="preserve"> PAGEREF _Toc10453821 \h </w:instrText>
      </w:r>
      <w:r>
        <w:fldChar w:fldCharType="separate"/>
      </w:r>
      <w:r>
        <w:t>4</w:t>
      </w:r>
      <w:r>
        <w:fldChar w:fldCharType="end"/>
      </w:r>
    </w:p>
    <w:p w:rsidR="00BA15C6" w:rsidRDefault="00BA15C6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>
        <w:t>D.2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Dokumentace technických a technologických zařízení</w:t>
      </w:r>
      <w:r>
        <w:tab/>
      </w:r>
      <w:r>
        <w:fldChar w:fldCharType="begin"/>
      </w:r>
      <w:r>
        <w:instrText xml:space="preserve"> PAGEREF _Toc10453822 \h </w:instrText>
      </w:r>
      <w:r>
        <w:fldChar w:fldCharType="separate"/>
      </w:r>
      <w:r>
        <w:t>4</w:t>
      </w:r>
      <w:r>
        <w:fldChar w:fldCharType="end"/>
      </w:r>
    </w:p>
    <w:p w:rsidR="00BA15C6" w:rsidRDefault="00BA15C6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>
        <w:t>D.3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Požadavky na materiály, konstrukce a zařízení</w:t>
      </w:r>
      <w:r>
        <w:tab/>
      </w:r>
      <w:r>
        <w:fldChar w:fldCharType="begin"/>
      </w:r>
      <w:r>
        <w:instrText xml:space="preserve"> PAGEREF _Toc10453823 \h </w:instrText>
      </w:r>
      <w:r>
        <w:fldChar w:fldCharType="separate"/>
      </w:r>
      <w:r>
        <w:t>4</w:t>
      </w:r>
      <w:r>
        <w:fldChar w:fldCharType="end"/>
      </w:r>
    </w:p>
    <w:p w:rsidR="00BA15C6" w:rsidRDefault="00BA15C6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 w:rsidRPr="00074FE9">
        <w:rPr>
          <w:color w:val="000000" w:themeColor="text1"/>
        </w:rPr>
        <w:t>D.3.1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074FE9">
        <w:rPr>
          <w:color w:val="000000" w:themeColor="text1"/>
        </w:rPr>
        <w:t>Dobetonávka zhlaví pilíře</w:t>
      </w:r>
      <w:r>
        <w:tab/>
      </w:r>
      <w:r>
        <w:fldChar w:fldCharType="begin"/>
      </w:r>
      <w:r>
        <w:instrText xml:space="preserve"> PAGEREF _Toc10453824 \h </w:instrText>
      </w:r>
      <w:r>
        <w:fldChar w:fldCharType="separate"/>
      </w:r>
      <w:r>
        <w:t>6</w:t>
      </w:r>
      <w:r>
        <w:fldChar w:fldCharType="end"/>
      </w:r>
    </w:p>
    <w:p w:rsidR="00BA15C6" w:rsidRDefault="00BA15C6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 w:rsidRPr="00074FE9">
        <w:rPr>
          <w:color w:val="000000" w:themeColor="text1"/>
        </w:rPr>
        <w:t>D.3.2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074FE9">
        <w:rPr>
          <w:color w:val="000000" w:themeColor="text1"/>
        </w:rPr>
        <w:t>Spárování svislých ploch pilířů a jezové konstrukce</w:t>
      </w:r>
      <w:r>
        <w:tab/>
      </w:r>
      <w:r>
        <w:fldChar w:fldCharType="begin"/>
      </w:r>
      <w:r>
        <w:instrText xml:space="preserve"> PAGEREF _Toc10453825 \h </w:instrText>
      </w:r>
      <w:r>
        <w:fldChar w:fldCharType="separate"/>
      </w:r>
      <w:r>
        <w:t>7</w:t>
      </w:r>
      <w:r>
        <w:fldChar w:fldCharType="end"/>
      </w:r>
    </w:p>
    <w:p w:rsidR="00BA15C6" w:rsidRDefault="00BA15C6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D.3.3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Obnova kamene (náhrada zdiva)</w:t>
      </w:r>
      <w:r>
        <w:tab/>
      </w:r>
      <w:r>
        <w:fldChar w:fldCharType="begin"/>
      </w:r>
      <w:r>
        <w:instrText xml:space="preserve"> PAGEREF _Toc10453826 \h </w:instrText>
      </w:r>
      <w:r>
        <w:fldChar w:fldCharType="separate"/>
      </w:r>
      <w:r>
        <w:t>8</w:t>
      </w:r>
      <w:r>
        <w:fldChar w:fldCharType="end"/>
      </w:r>
    </w:p>
    <w:p w:rsidR="00BA15C6" w:rsidRDefault="00BA15C6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D.3.4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Obnova zábradlí</w:t>
      </w:r>
      <w:r>
        <w:tab/>
      </w:r>
      <w:r>
        <w:fldChar w:fldCharType="begin"/>
      </w:r>
      <w:r>
        <w:instrText xml:space="preserve"> PAGEREF _Toc10453827 \h </w:instrText>
      </w:r>
      <w:r>
        <w:fldChar w:fldCharType="separate"/>
      </w:r>
      <w:r>
        <w:t>8</w:t>
      </w:r>
      <w:r>
        <w:fldChar w:fldCharType="end"/>
      </w:r>
    </w:p>
    <w:p w:rsidR="00BA15C6" w:rsidRDefault="00BA15C6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D.3.5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Obnova poklopu</w:t>
      </w:r>
      <w:r>
        <w:tab/>
      </w:r>
      <w:r>
        <w:fldChar w:fldCharType="begin"/>
      </w:r>
      <w:r>
        <w:instrText xml:space="preserve"> PAGEREF _Toc10453828 \h </w:instrText>
      </w:r>
      <w:r>
        <w:fldChar w:fldCharType="separate"/>
      </w:r>
      <w:r>
        <w:t>9</w:t>
      </w:r>
      <w:r>
        <w:fldChar w:fldCharType="end"/>
      </w:r>
    </w:p>
    <w:p w:rsidR="00BA15C6" w:rsidRDefault="00BA15C6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>
        <w:t>D.4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Požadavky realizační výrobní dokumentaci</w:t>
      </w:r>
      <w:r>
        <w:tab/>
      </w:r>
      <w:r>
        <w:fldChar w:fldCharType="begin"/>
      </w:r>
      <w:r>
        <w:instrText xml:space="preserve"> PAGEREF _Toc10453829 \h </w:instrText>
      </w:r>
      <w:r>
        <w:fldChar w:fldCharType="separate"/>
      </w:r>
      <w:r>
        <w:t>10</w:t>
      </w:r>
      <w:r>
        <w:fldChar w:fldCharType="end"/>
      </w:r>
    </w:p>
    <w:p w:rsidR="00BA15C6" w:rsidRDefault="00BA15C6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r>
        <w:t>D.5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Přehled platných norem a předpisů</w:t>
      </w:r>
      <w:r>
        <w:tab/>
      </w:r>
      <w:r>
        <w:fldChar w:fldCharType="begin"/>
      </w:r>
      <w:r>
        <w:instrText xml:space="preserve"> PAGEREF _Toc10453830 \h </w:instrText>
      </w:r>
      <w:r>
        <w:fldChar w:fldCharType="separate"/>
      </w:r>
      <w:r>
        <w:t>10</w:t>
      </w:r>
      <w:r>
        <w:fldChar w:fldCharType="end"/>
      </w:r>
    </w:p>
    <w:p w:rsidR="00BA15C6" w:rsidRDefault="00BA15C6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D.5.1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Související normy</w:t>
      </w:r>
      <w:r>
        <w:tab/>
      </w:r>
      <w:r>
        <w:fldChar w:fldCharType="begin"/>
      </w:r>
      <w:r>
        <w:instrText xml:space="preserve"> PAGEREF _Toc10453831 \h </w:instrText>
      </w:r>
      <w:r>
        <w:fldChar w:fldCharType="separate"/>
      </w:r>
      <w:r>
        <w:t>10</w:t>
      </w:r>
      <w:r>
        <w:fldChar w:fldCharType="end"/>
      </w:r>
    </w:p>
    <w:p w:rsidR="00BA15C6" w:rsidRDefault="00BA15C6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>
        <w:t>D.5.2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Právní předpisy</w:t>
      </w:r>
      <w:r>
        <w:tab/>
      </w:r>
      <w:r>
        <w:fldChar w:fldCharType="begin"/>
      </w:r>
      <w:r>
        <w:instrText xml:space="preserve"> PAGEREF _Toc10453832 \h </w:instrText>
      </w:r>
      <w:r>
        <w:fldChar w:fldCharType="separate"/>
      </w:r>
      <w:r>
        <w:t>12</w:t>
      </w:r>
      <w:r>
        <w:fldChar w:fldCharType="end"/>
      </w:r>
    </w:p>
    <w:p w:rsidR="00DA146C" w:rsidRPr="008D2EA4" w:rsidRDefault="00C67BF5" w:rsidP="00B54A91">
      <w:pPr>
        <w:pStyle w:val="Textpoznpodarou"/>
        <w:rPr>
          <w:highlight w:val="yellow"/>
        </w:rPr>
      </w:pPr>
      <w:r>
        <w:rPr>
          <w:b/>
          <w:highlight w:val="yellow"/>
        </w:rPr>
        <w:fldChar w:fldCharType="end"/>
      </w:r>
    </w:p>
    <w:p w:rsidR="00DA146C" w:rsidRPr="008D2EA4" w:rsidRDefault="00DA146C" w:rsidP="00B54A91">
      <w:pPr>
        <w:pStyle w:val="Textpoznpodarou"/>
        <w:rPr>
          <w:highlight w:val="yellow"/>
        </w:rPr>
      </w:pPr>
    </w:p>
    <w:p w:rsidR="00CC7B48" w:rsidRDefault="00CC7B48">
      <w:pPr>
        <w:spacing w:after="0"/>
        <w:jc w:val="left"/>
        <w:rPr>
          <w:highlight w:val="yellow"/>
        </w:rPr>
      </w:pPr>
      <w:r>
        <w:rPr>
          <w:highlight w:val="yellow"/>
        </w:rPr>
        <w:br w:type="page"/>
      </w:r>
    </w:p>
    <w:p w:rsidR="00DA146C" w:rsidRPr="00A20114" w:rsidRDefault="00DA146C" w:rsidP="00C67BF5">
      <w:pPr>
        <w:pStyle w:val="Nadpis1"/>
        <w:tabs>
          <w:tab w:val="clear" w:pos="360"/>
          <w:tab w:val="num" w:pos="709"/>
        </w:tabs>
        <w:ind w:left="709" w:hanging="709"/>
      </w:pPr>
      <w:bookmarkStart w:id="2" w:name="_Toc297136949"/>
      <w:bookmarkStart w:id="3" w:name="_Toc297190473"/>
      <w:bookmarkStart w:id="4" w:name="_Toc304840580"/>
      <w:bookmarkStart w:id="5" w:name="_Toc297136950"/>
      <w:bookmarkStart w:id="6" w:name="_Toc297190474"/>
      <w:bookmarkStart w:id="7" w:name="_Toc304840581"/>
      <w:bookmarkStart w:id="8" w:name="_Toc163971228"/>
      <w:bookmarkStart w:id="9" w:name="_Toc10453809"/>
      <w:bookmarkEnd w:id="2"/>
      <w:bookmarkEnd w:id="3"/>
      <w:bookmarkEnd w:id="4"/>
      <w:bookmarkEnd w:id="5"/>
      <w:bookmarkEnd w:id="6"/>
      <w:bookmarkEnd w:id="7"/>
      <w:r w:rsidRPr="00A20114">
        <w:lastRenderedPageBreak/>
        <w:t xml:space="preserve">DOKUMENTACE </w:t>
      </w:r>
      <w:bookmarkEnd w:id="8"/>
      <w:r w:rsidR="004B7B0D" w:rsidRPr="00A20114">
        <w:t>objektů a technických a technologických zařízení</w:t>
      </w:r>
      <w:bookmarkEnd w:id="9"/>
    </w:p>
    <w:p w:rsidR="00DA146C" w:rsidRPr="00A20114" w:rsidRDefault="004B7B0D" w:rsidP="00B54A91">
      <w:pPr>
        <w:pStyle w:val="Nadpis2"/>
      </w:pPr>
      <w:bookmarkStart w:id="10" w:name="_Toc10453810"/>
      <w:r w:rsidRPr="00A20114">
        <w:t>Dokumentace inženýrského objektu</w:t>
      </w:r>
      <w:r w:rsidR="00066F91">
        <w:t xml:space="preserve"> SO 0</w:t>
      </w:r>
      <w:r w:rsidR="004E3374">
        <w:t>2</w:t>
      </w:r>
      <w:r w:rsidR="00DD277A">
        <w:t>:</w:t>
      </w:r>
      <w:r w:rsidR="00C20509">
        <w:t xml:space="preserve"> </w:t>
      </w:r>
      <w:r w:rsidR="004E3374">
        <w:t>Konstrukce zdiva jezu</w:t>
      </w:r>
      <w:bookmarkEnd w:id="10"/>
    </w:p>
    <w:p w:rsidR="00DA146C" w:rsidRPr="00A20114" w:rsidRDefault="004B7B0D" w:rsidP="006A5B26">
      <w:pPr>
        <w:pStyle w:val="Nadpis3"/>
      </w:pPr>
      <w:bookmarkStart w:id="11" w:name="_Toc10453811"/>
      <w:r w:rsidRPr="00A20114">
        <w:t>Architektonicko-stavební řešení</w:t>
      </w:r>
      <w:bookmarkEnd w:id="11"/>
    </w:p>
    <w:p w:rsidR="00066F91" w:rsidRPr="00B86959" w:rsidRDefault="00023AAB" w:rsidP="00DB4135">
      <w:r>
        <w:t>Stavební objekt</w:t>
      </w:r>
      <w:r w:rsidRPr="00B86959">
        <w:t xml:space="preserve"> </w:t>
      </w:r>
      <w:r>
        <w:t xml:space="preserve">nenarušuje původní architektonické řešení stavby. </w:t>
      </w:r>
    </w:p>
    <w:p w:rsidR="006A5B26" w:rsidRDefault="004B7B0D" w:rsidP="00DB4135">
      <w:pPr>
        <w:pStyle w:val="Nadpis3"/>
      </w:pPr>
      <w:bookmarkStart w:id="12" w:name="_Toc10453812"/>
      <w:r w:rsidRPr="00B86959">
        <w:t>Stavebně konstrukční řešení</w:t>
      </w:r>
      <w:bookmarkStart w:id="13" w:name="_Ref179957115"/>
      <w:bookmarkEnd w:id="12"/>
    </w:p>
    <w:p w:rsidR="00DD277A" w:rsidRPr="00B86959" w:rsidRDefault="00DD277A" w:rsidP="0094206F">
      <w:pPr>
        <w:pStyle w:val="Nadpis4"/>
        <w:tabs>
          <w:tab w:val="clear" w:pos="360"/>
          <w:tab w:val="num" w:pos="1134"/>
        </w:tabs>
        <w:ind w:left="567" w:hanging="567"/>
      </w:pPr>
      <w:r>
        <w:t xml:space="preserve"> </w:t>
      </w:r>
      <w:bookmarkStart w:id="14" w:name="_Toc10453813"/>
      <w:r>
        <w:t>Popis objektu</w:t>
      </w:r>
      <w:bookmarkEnd w:id="14"/>
    </w:p>
    <w:p w:rsidR="002A4F42" w:rsidRDefault="002A4F42" w:rsidP="002A4F42">
      <w:pPr>
        <w:rPr>
          <w:szCs w:val="24"/>
        </w:rPr>
      </w:pPr>
      <w:bookmarkStart w:id="15" w:name="_Toc150592040"/>
      <w:r>
        <w:rPr>
          <w:szCs w:val="24"/>
        </w:rPr>
        <w:t xml:space="preserve">Navrženo je </w:t>
      </w:r>
      <w:r w:rsidRPr="0065460D">
        <w:rPr>
          <w:szCs w:val="24"/>
        </w:rPr>
        <w:t xml:space="preserve">čištění konstrukcí zdiva </w:t>
      </w:r>
      <w:r>
        <w:rPr>
          <w:szCs w:val="24"/>
        </w:rPr>
        <w:t>pravého</w:t>
      </w:r>
      <w:r w:rsidRPr="0065460D">
        <w:rPr>
          <w:szCs w:val="24"/>
        </w:rPr>
        <w:t xml:space="preserve"> pilíře pohyblivého jezu, pravého pole pohyblivého jezu, středového pilíře pohyblivého jezu, levého pole původního pohyblivé</w:t>
      </w:r>
      <w:r>
        <w:rPr>
          <w:szCs w:val="24"/>
        </w:rPr>
        <w:t xml:space="preserve">ho jezu </w:t>
      </w:r>
      <w:r w:rsidRPr="0065460D">
        <w:rPr>
          <w:szCs w:val="24"/>
        </w:rPr>
        <w:t>od náletů a travin</w:t>
      </w:r>
      <w:r>
        <w:rPr>
          <w:szCs w:val="24"/>
        </w:rPr>
        <w:t>.</w:t>
      </w:r>
    </w:p>
    <w:p w:rsidR="002A4F42" w:rsidRDefault="002A4F42" w:rsidP="002A4F42">
      <w:pPr>
        <w:rPr>
          <w:szCs w:val="24"/>
        </w:rPr>
      </w:pPr>
      <w:r>
        <w:rPr>
          <w:szCs w:val="24"/>
        </w:rPr>
        <w:t xml:space="preserve">Snížení </w:t>
      </w:r>
      <w:proofErr w:type="spellStart"/>
      <w:r>
        <w:rPr>
          <w:szCs w:val="24"/>
        </w:rPr>
        <w:t>zhlaví</w:t>
      </w:r>
      <w:proofErr w:type="spellEnd"/>
      <w:r>
        <w:rPr>
          <w:szCs w:val="24"/>
        </w:rPr>
        <w:t xml:space="preserve"> pilířů (pravý a středový) odbouráním (ruční rozebrání) a přetříděním použitelného kamene z horní „</w:t>
      </w:r>
      <w:proofErr w:type="spellStart"/>
      <w:r>
        <w:rPr>
          <w:szCs w:val="24"/>
        </w:rPr>
        <w:t>šáry</w:t>
      </w:r>
      <w:proofErr w:type="spellEnd"/>
      <w:r>
        <w:rPr>
          <w:szCs w:val="24"/>
        </w:rPr>
        <w:t xml:space="preserve">“ (cca 40 cm, výška první řady). Přetříděné kameny budou uloženy na </w:t>
      </w:r>
      <w:proofErr w:type="spellStart"/>
      <w:r>
        <w:rPr>
          <w:szCs w:val="24"/>
        </w:rPr>
        <w:t>mezideponii</w:t>
      </w:r>
      <w:proofErr w:type="spellEnd"/>
      <w:r>
        <w:rPr>
          <w:szCs w:val="24"/>
        </w:rPr>
        <w:t>. Přebytečné kameny budou odvezeny a uloženy dle požadavků investora.</w:t>
      </w:r>
    </w:p>
    <w:p w:rsidR="002A4F42" w:rsidRDefault="002A4F42" w:rsidP="002A4F42">
      <w:pPr>
        <w:rPr>
          <w:szCs w:val="24"/>
        </w:rPr>
      </w:pPr>
      <w:r>
        <w:rPr>
          <w:szCs w:val="24"/>
        </w:rPr>
        <w:t>U levého pilíře je nutné před bouracími pracemi demontovat zábradlí a plechové zakrytí do komory pilíře, kde je umístěno ovládání poklopového hrazení. U pravého a středového pilíře je dále nutné zachovat vývod zavzdušnění (ocelové potrubí DN 200, ocelová mřížka-svařenec).</w:t>
      </w:r>
    </w:p>
    <w:p w:rsidR="002A4F42" w:rsidRDefault="002A4F42" w:rsidP="002A4F42">
      <w:pPr>
        <w:rPr>
          <w:szCs w:val="24"/>
        </w:rPr>
      </w:pPr>
      <w:r>
        <w:rPr>
          <w:szCs w:val="24"/>
        </w:rPr>
        <w:t xml:space="preserve">Po ubourání </w:t>
      </w:r>
      <w:proofErr w:type="spellStart"/>
      <w:r>
        <w:rPr>
          <w:szCs w:val="24"/>
        </w:rPr>
        <w:t>zhlaví</w:t>
      </w:r>
      <w:proofErr w:type="spellEnd"/>
      <w:r>
        <w:rPr>
          <w:szCs w:val="24"/>
        </w:rPr>
        <w:t xml:space="preserve"> pilířů bude konstrukce dobetonována na původní výšku kotveným železobetonem (odolný povětrnostním vlivům a zavírající </w:t>
      </w:r>
      <w:proofErr w:type="spellStart"/>
      <w:r>
        <w:rPr>
          <w:szCs w:val="24"/>
        </w:rPr>
        <w:t>zhlaví</w:t>
      </w:r>
      <w:proofErr w:type="spellEnd"/>
      <w:r>
        <w:rPr>
          <w:szCs w:val="24"/>
        </w:rPr>
        <w:t xml:space="preserve"> pilíře). Při betonáži bude zachován otvor pro zavzdušnění (mřížka s obnovenou povrchovou ochranou). </w:t>
      </w:r>
    </w:p>
    <w:p w:rsidR="002A4F42" w:rsidRDefault="002A4F42" w:rsidP="002A4F42">
      <w:pPr>
        <w:rPr>
          <w:szCs w:val="24"/>
        </w:rPr>
      </w:pPr>
      <w:r>
        <w:rPr>
          <w:szCs w:val="24"/>
        </w:rPr>
        <w:t xml:space="preserve">U pravého pilíře bude zpětně instalováno zábradlí (obnova zábradlí - využití původního zábradlí s obnovou povrchových ochran). Rám poklopu pro zakrytí vstupu do pravého pilíře pohyblivého jezu bude nahrazený novým v povrchové úpravě </w:t>
      </w:r>
      <w:proofErr w:type="spellStart"/>
      <w:r>
        <w:rPr>
          <w:szCs w:val="24"/>
        </w:rPr>
        <w:t>pozink</w:t>
      </w:r>
      <w:proofErr w:type="spellEnd"/>
      <w:r>
        <w:rPr>
          <w:szCs w:val="24"/>
        </w:rPr>
        <w:t>. Samotné poklopy budou zachovány (po demontáži u nich budou obnoveny povrchové ochrany).</w:t>
      </w:r>
    </w:p>
    <w:p w:rsidR="002A4F42" w:rsidRDefault="002A4F42" w:rsidP="002A4F42">
      <w:pPr>
        <w:rPr>
          <w:szCs w:val="24"/>
        </w:rPr>
      </w:pPr>
      <w:r>
        <w:rPr>
          <w:szCs w:val="24"/>
        </w:rPr>
        <w:t>Náhrada zdiva u pravého a středového pilíře tj. výměna porušených (degradovaných) pískovcových kvádrů v místě spodní „</w:t>
      </w:r>
      <w:proofErr w:type="spellStart"/>
      <w:r>
        <w:rPr>
          <w:szCs w:val="24"/>
        </w:rPr>
        <w:t>šáry</w:t>
      </w:r>
      <w:proofErr w:type="spellEnd"/>
      <w:r>
        <w:rPr>
          <w:szCs w:val="24"/>
        </w:rPr>
        <w:t>“ (řady</w:t>
      </w:r>
      <w:r w:rsidRPr="006B631F">
        <w:rPr>
          <w:szCs w:val="24"/>
        </w:rPr>
        <w:t xml:space="preserve"> </w:t>
      </w:r>
      <w:r>
        <w:rPr>
          <w:szCs w:val="24"/>
        </w:rPr>
        <w:t xml:space="preserve">kamenů). Degradované pískovcové zdivo bude odbouráno a dozděno vytříděným kamenem ze </w:t>
      </w:r>
      <w:proofErr w:type="spellStart"/>
      <w:r>
        <w:rPr>
          <w:szCs w:val="24"/>
        </w:rPr>
        <w:t>zhlaví</w:t>
      </w:r>
      <w:proofErr w:type="spellEnd"/>
      <w:r>
        <w:rPr>
          <w:szCs w:val="24"/>
        </w:rPr>
        <w:t xml:space="preserve"> pilířů (požadavek investora zachovat stejný kámen – pohledově).</w:t>
      </w:r>
    </w:p>
    <w:p w:rsidR="002A4F42" w:rsidRDefault="002A4F42" w:rsidP="002A4F42">
      <w:pPr>
        <w:rPr>
          <w:szCs w:val="24"/>
        </w:rPr>
      </w:pPr>
      <w:r>
        <w:rPr>
          <w:szCs w:val="24"/>
        </w:rPr>
        <w:t xml:space="preserve">Konstrukce zdiva pilířů, jezových polí bude očištěna a </w:t>
      </w:r>
      <w:proofErr w:type="spellStart"/>
      <w:r>
        <w:rPr>
          <w:szCs w:val="24"/>
        </w:rPr>
        <w:t>přespárována</w:t>
      </w:r>
      <w:proofErr w:type="spellEnd"/>
      <w:r>
        <w:rPr>
          <w:szCs w:val="24"/>
        </w:rPr>
        <w:t>.</w:t>
      </w:r>
    </w:p>
    <w:p w:rsidR="002A4F42" w:rsidRDefault="002A4F42" w:rsidP="002A4F42">
      <w:pPr>
        <w:rPr>
          <w:szCs w:val="24"/>
        </w:rPr>
      </w:pPr>
      <w:r w:rsidRPr="0065460D">
        <w:rPr>
          <w:szCs w:val="24"/>
        </w:rPr>
        <w:t>Práce</w:t>
      </w:r>
      <w:r>
        <w:rPr>
          <w:szCs w:val="24"/>
        </w:rPr>
        <w:t xml:space="preserve"> pro obnovu pilířů</w:t>
      </w:r>
      <w:r w:rsidRPr="0065460D">
        <w:rPr>
          <w:szCs w:val="24"/>
        </w:rPr>
        <w:t xml:space="preserve"> budou prováděny z</w:t>
      </w:r>
      <w:r>
        <w:rPr>
          <w:szCs w:val="24"/>
        </w:rPr>
        <w:t> </w:t>
      </w:r>
      <w:r w:rsidRPr="0065460D">
        <w:rPr>
          <w:szCs w:val="24"/>
        </w:rPr>
        <w:t>lešení</w:t>
      </w:r>
      <w:r>
        <w:rPr>
          <w:szCs w:val="24"/>
        </w:rPr>
        <w:t>.</w:t>
      </w:r>
    </w:p>
    <w:p w:rsidR="002A4F42" w:rsidRDefault="002A4F42" w:rsidP="002A4F42">
      <w:pPr>
        <w:rPr>
          <w:szCs w:val="24"/>
        </w:rPr>
      </w:pPr>
      <w:r>
        <w:rPr>
          <w:szCs w:val="24"/>
        </w:rPr>
        <w:t>Vybouraná suť (spárování) bude odvezena na skládku odpadů.</w:t>
      </w:r>
    </w:p>
    <w:p w:rsidR="00CC7B48" w:rsidRPr="00C216D0" w:rsidRDefault="00CC7B48" w:rsidP="00CC7B48">
      <w:pPr>
        <w:pStyle w:val="Zkladntext"/>
        <w:spacing w:before="120" w:after="120"/>
        <w:rPr>
          <w:b/>
          <w:color w:val="FF0000"/>
        </w:rPr>
      </w:pPr>
    </w:p>
    <w:p w:rsidR="00CC7B48" w:rsidRPr="004E4168" w:rsidRDefault="00DD277A" w:rsidP="0094206F">
      <w:pPr>
        <w:pStyle w:val="Nadpis4"/>
        <w:tabs>
          <w:tab w:val="clear" w:pos="360"/>
          <w:tab w:val="num" w:pos="1134"/>
        </w:tabs>
        <w:ind w:left="567" w:hanging="567"/>
      </w:pPr>
      <w:r>
        <w:t xml:space="preserve"> </w:t>
      </w:r>
      <w:bookmarkStart w:id="16" w:name="_Toc10453814"/>
      <w:r w:rsidR="00CC7B48" w:rsidRPr="004E4168">
        <w:t>Vytyčení stavby</w:t>
      </w:r>
      <w:bookmarkEnd w:id="16"/>
    </w:p>
    <w:p w:rsidR="00386491" w:rsidRPr="004E4168" w:rsidRDefault="00CC7B48" w:rsidP="00CC7B48">
      <w:pPr>
        <w:pStyle w:val="Zkladntext"/>
        <w:spacing w:before="120"/>
      </w:pPr>
      <w:r w:rsidRPr="004E4168">
        <w:t>Výkresová dokumentace je zpracována v CAD s možností odsunutí polohy (souřadnic y, x v systému S – JTSK).</w:t>
      </w:r>
      <w:r w:rsidR="00F7263C" w:rsidRPr="004E4168">
        <w:t xml:space="preserve"> </w:t>
      </w:r>
    </w:p>
    <w:p w:rsidR="00CC7B48" w:rsidRDefault="00CC7B48" w:rsidP="00CC7B48">
      <w:pPr>
        <w:pStyle w:val="Zkladntext"/>
        <w:spacing w:before="120"/>
      </w:pPr>
    </w:p>
    <w:p w:rsidR="0094206F" w:rsidRDefault="0094206F">
      <w:pPr>
        <w:spacing w:after="0"/>
        <w:jc w:val="left"/>
        <w:rPr>
          <w:b/>
        </w:rPr>
      </w:pPr>
      <w:r>
        <w:br w:type="page"/>
      </w:r>
    </w:p>
    <w:p w:rsidR="00CC7B48" w:rsidRPr="004E4168" w:rsidRDefault="00DD277A" w:rsidP="00DD277A">
      <w:pPr>
        <w:pStyle w:val="Nadpis4"/>
      </w:pPr>
      <w:r>
        <w:lastRenderedPageBreak/>
        <w:t xml:space="preserve"> </w:t>
      </w:r>
      <w:bookmarkStart w:id="17" w:name="_Toc10453815"/>
      <w:r w:rsidR="00CC7B48" w:rsidRPr="004E4168">
        <w:t>Výkresová část</w:t>
      </w:r>
      <w:bookmarkEnd w:id="17"/>
      <w:r w:rsidR="00CC7B48" w:rsidRPr="004E4168">
        <w:t xml:space="preserve"> </w:t>
      </w:r>
    </w:p>
    <w:tbl>
      <w:tblPr>
        <w:tblW w:w="96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7938"/>
      </w:tblGrid>
      <w:tr w:rsidR="00C216D0" w:rsidRPr="00C216D0" w:rsidTr="00CC7B48">
        <w:tc>
          <w:tcPr>
            <w:tcW w:w="1668" w:type="dxa"/>
            <w:shd w:val="clear" w:color="auto" w:fill="auto"/>
          </w:tcPr>
          <w:p w:rsidR="00CC7B48" w:rsidRPr="004E4168" w:rsidRDefault="00CC7B48" w:rsidP="00CC7B48">
            <w:r w:rsidRPr="004E4168">
              <w:t>ČÍSLO</w:t>
            </w:r>
          </w:p>
        </w:tc>
        <w:tc>
          <w:tcPr>
            <w:tcW w:w="7938" w:type="dxa"/>
            <w:shd w:val="clear" w:color="auto" w:fill="auto"/>
          </w:tcPr>
          <w:p w:rsidR="00CC7B48" w:rsidRPr="004E4168" w:rsidRDefault="00CC7B48" w:rsidP="00CC7B48">
            <w:r w:rsidRPr="004E4168">
              <w:t>OBSAH</w:t>
            </w:r>
          </w:p>
        </w:tc>
      </w:tr>
      <w:tr w:rsidR="004A095A" w:rsidRPr="004A095A" w:rsidTr="00CC7B48">
        <w:tc>
          <w:tcPr>
            <w:tcW w:w="1668" w:type="dxa"/>
            <w:shd w:val="clear" w:color="auto" w:fill="auto"/>
          </w:tcPr>
          <w:p w:rsidR="00CC7B48" w:rsidRPr="004A095A" w:rsidRDefault="00CC7B48" w:rsidP="00B5362C">
            <w:r w:rsidRPr="004A095A">
              <w:t>SO</w:t>
            </w:r>
            <w:r w:rsidR="00480A22" w:rsidRPr="004A095A">
              <w:t xml:space="preserve"> </w:t>
            </w:r>
            <w:proofErr w:type="gramStart"/>
            <w:r w:rsidRPr="004A095A">
              <w:t>0</w:t>
            </w:r>
            <w:r w:rsidR="00B5362C">
              <w:t>2</w:t>
            </w:r>
            <w:r w:rsidRPr="004A095A">
              <w:t xml:space="preserve"> D.</w:t>
            </w:r>
            <w:r w:rsidR="0094206F" w:rsidRPr="004A095A">
              <w:t>2</w:t>
            </w:r>
            <w:r w:rsidRPr="004A095A">
              <w:t>.</w:t>
            </w:r>
            <w:r w:rsidR="0094206F" w:rsidRPr="004A095A">
              <w:t>1</w:t>
            </w:r>
            <w:proofErr w:type="gramEnd"/>
          </w:p>
        </w:tc>
        <w:tc>
          <w:tcPr>
            <w:tcW w:w="7938" w:type="dxa"/>
            <w:shd w:val="clear" w:color="auto" w:fill="auto"/>
          </w:tcPr>
          <w:p w:rsidR="00CC7B48" w:rsidRPr="004A095A" w:rsidRDefault="004A095A" w:rsidP="004A095A">
            <w:r w:rsidRPr="004A095A">
              <w:t>SITUACE</w:t>
            </w:r>
          </w:p>
        </w:tc>
      </w:tr>
      <w:tr w:rsidR="004A095A" w:rsidRPr="004A095A" w:rsidTr="00CC7B48">
        <w:tc>
          <w:tcPr>
            <w:tcW w:w="1668" w:type="dxa"/>
            <w:shd w:val="clear" w:color="auto" w:fill="auto"/>
          </w:tcPr>
          <w:p w:rsidR="00480A22" w:rsidRPr="004A095A" w:rsidRDefault="0094206F" w:rsidP="00B5362C">
            <w:r w:rsidRPr="004A095A">
              <w:t xml:space="preserve">SO </w:t>
            </w:r>
            <w:proofErr w:type="gramStart"/>
            <w:r w:rsidRPr="004A095A">
              <w:t>0</w:t>
            </w:r>
            <w:r w:rsidR="00B5362C">
              <w:t>2</w:t>
            </w:r>
            <w:r w:rsidRPr="004A095A">
              <w:t xml:space="preserve"> D.2.2</w:t>
            </w:r>
            <w:proofErr w:type="gramEnd"/>
          </w:p>
        </w:tc>
        <w:tc>
          <w:tcPr>
            <w:tcW w:w="7938" w:type="dxa"/>
            <w:shd w:val="clear" w:color="auto" w:fill="auto"/>
          </w:tcPr>
          <w:p w:rsidR="00480A22" w:rsidRPr="004A095A" w:rsidRDefault="002A4F42" w:rsidP="00CC7B48">
            <w:r>
              <w:t>PRAVÝ PILÍŘ POHYBLIVÉHO JEZU</w:t>
            </w:r>
          </w:p>
        </w:tc>
      </w:tr>
      <w:tr w:rsidR="004A095A" w:rsidRPr="004A095A" w:rsidTr="00CC7B48">
        <w:tc>
          <w:tcPr>
            <w:tcW w:w="1668" w:type="dxa"/>
            <w:shd w:val="clear" w:color="auto" w:fill="auto"/>
          </w:tcPr>
          <w:p w:rsidR="00480A22" w:rsidRPr="004A095A" w:rsidRDefault="0094206F" w:rsidP="00B5362C">
            <w:r w:rsidRPr="004A095A">
              <w:t xml:space="preserve">SO </w:t>
            </w:r>
            <w:proofErr w:type="gramStart"/>
            <w:r w:rsidRPr="004A095A">
              <w:t>0</w:t>
            </w:r>
            <w:r w:rsidR="00B5362C">
              <w:t>2</w:t>
            </w:r>
            <w:r w:rsidRPr="004A095A">
              <w:t xml:space="preserve"> D.2.3</w:t>
            </w:r>
            <w:proofErr w:type="gramEnd"/>
          </w:p>
        </w:tc>
        <w:tc>
          <w:tcPr>
            <w:tcW w:w="7938" w:type="dxa"/>
            <w:shd w:val="clear" w:color="auto" w:fill="auto"/>
          </w:tcPr>
          <w:p w:rsidR="00480A22" w:rsidRPr="004A095A" w:rsidRDefault="00487835" w:rsidP="004A095A">
            <w:r>
              <w:t>PLOCHY – PRAVÝ PILÍŘ POHYBLIVÉHO JEZU</w:t>
            </w:r>
          </w:p>
        </w:tc>
      </w:tr>
      <w:tr w:rsidR="004A095A" w:rsidRPr="004A095A" w:rsidTr="00CC7B48">
        <w:tc>
          <w:tcPr>
            <w:tcW w:w="1668" w:type="dxa"/>
            <w:shd w:val="clear" w:color="auto" w:fill="auto"/>
          </w:tcPr>
          <w:p w:rsidR="005C250B" w:rsidRPr="004A095A" w:rsidRDefault="0094206F" w:rsidP="00B5362C">
            <w:r w:rsidRPr="004A095A">
              <w:t xml:space="preserve">SO </w:t>
            </w:r>
            <w:proofErr w:type="gramStart"/>
            <w:r w:rsidRPr="004A095A">
              <w:t>0</w:t>
            </w:r>
            <w:r w:rsidR="00B5362C">
              <w:t>2</w:t>
            </w:r>
            <w:r w:rsidRPr="004A095A">
              <w:t xml:space="preserve"> D.2.4</w:t>
            </w:r>
            <w:proofErr w:type="gramEnd"/>
          </w:p>
        </w:tc>
        <w:tc>
          <w:tcPr>
            <w:tcW w:w="7938" w:type="dxa"/>
            <w:shd w:val="clear" w:color="auto" w:fill="auto"/>
          </w:tcPr>
          <w:p w:rsidR="005C250B" w:rsidRPr="004A095A" w:rsidRDefault="00487835" w:rsidP="005C250B">
            <w:r>
              <w:t>STŘEDOVÝ PILÍŘ POHYBLIVÉHO JEZU</w:t>
            </w:r>
          </w:p>
        </w:tc>
      </w:tr>
      <w:tr w:rsidR="004A095A" w:rsidRPr="004A095A" w:rsidTr="00CC7B48">
        <w:tc>
          <w:tcPr>
            <w:tcW w:w="1668" w:type="dxa"/>
            <w:shd w:val="clear" w:color="auto" w:fill="auto"/>
          </w:tcPr>
          <w:p w:rsidR="005C250B" w:rsidRPr="004A095A" w:rsidRDefault="0094206F" w:rsidP="00B5362C">
            <w:r w:rsidRPr="004A095A">
              <w:t xml:space="preserve">SO </w:t>
            </w:r>
            <w:proofErr w:type="gramStart"/>
            <w:r w:rsidRPr="004A095A">
              <w:t>0</w:t>
            </w:r>
            <w:r w:rsidR="00B5362C">
              <w:t>2</w:t>
            </w:r>
            <w:r w:rsidRPr="004A095A">
              <w:t xml:space="preserve"> D.2.5</w:t>
            </w:r>
            <w:proofErr w:type="gramEnd"/>
          </w:p>
        </w:tc>
        <w:tc>
          <w:tcPr>
            <w:tcW w:w="7938" w:type="dxa"/>
            <w:shd w:val="clear" w:color="auto" w:fill="auto"/>
          </w:tcPr>
          <w:p w:rsidR="005C250B" w:rsidRPr="004A095A" w:rsidRDefault="00487835" w:rsidP="004A095A">
            <w:r>
              <w:t>PLOCHY – STŘEDOVÝ PILÍŘ POHYBLIVÉHO JEZU</w:t>
            </w:r>
          </w:p>
        </w:tc>
      </w:tr>
      <w:tr w:rsidR="004A095A" w:rsidRPr="004A095A" w:rsidTr="00CC7B48">
        <w:tc>
          <w:tcPr>
            <w:tcW w:w="1668" w:type="dxa"/>
            <w:shd w:val="clear" w:color="auto" w:fill="auto"/>
          </w:tcPr>
          <w:p w:rsidR="005C250B" w:rsidRPr="004A095A" w:rsidRDefault="0094206F" w:rsidP="00B5362C">
            <w:r w:rsidRPr="004A095A">
              <w:t xml:space="preserve">SO </w:t>
            </w:r>
            <w:proofErr w:type="gramStart"/>
            <w:r w:rsidRPr="004A095A">
              <w:t>0</w:t>
            </w:r>
            <w:r w:rsidR="00B5362C">
              <w:t>2</w:t>
            </w:r>
            <w:r w:rsidRPr="004A095A">
              <w:t xml:space="preserve"> D.2.6</w:t>
            </w:r>
            <w:proofErr w:type="gramEnd"/>
          </w:p>
        </w:tc>
        <w:tc>
          <w:tcPr>
            <w:tcW w:w="7938" w:type="dxa"/>
            <w:shd w:val="clear" w:color="auto" w:fill="auto"/>
          </w:tcPr>
          <w:p w:rsidR="005C250B" w:rsidRPr="004A095A" w:rsidRDefault="00487835" w:rsidP="004A095A">
            <w:r>
              <w:t>PLOCHY SPÁROVÁNÍ – JEZOVÁ KONSTRUKCE</w:t>
            </w:r>
          </w:p>
        </w:tc>
      </w:tr>
      <w:tr w:rsidR="004A095A" w:rsidRPr="004A095A" w:rsidTr="00CC7B48">
        <w:tc>
          <w:tcPr>
            <w:tcW w:w="1668" w:type="dxa"/>
            <w:shd w:val="clear" w:color="auto" w:fill="auto"/>
          </w:tcPr>
          <w:p w:rsidR="004E4168" w:rsidRPr="004A095A" w:rsidRDefault="0094206F" w:rsidP="00B5362C">
            <w:r w:rsidRPr="004A095A">
              <w:t xml:space="preserve">SO </w:t>
            </w:r>
            <w:proofErr w:type="gramStart"/>
            <w:r w:rsidRPr="004A095A">
              <w:t>0</w:t>
            </w:r>
            <w:r w:rsidR="00B5362C">
              <w:t>2</w:t>
            </w:r>
            <w:r w:rsidRPr="004A095A">
              <w:t xml:space="preserve"> D.2.7</w:t>
            </w:r>
            <w:proofErr w:type="gramEnd"/>
          </w:p>
        </w:tc>
        <w:tc>
          <w:tcPr>
            <w:tcW w:w="7938" w:type="dxa"/>
            <w:shd w:val="clear" w:color="auto" w:fill="auto"/>
          </w:tcPr>
          <w:p w:rsidR="004E4168" w:rsidRPr="004A095A" w:rsidRDefault="00487835" w:rsidP="004A095A">
            <w:r>
              <w:t>OBNOVA ZÁBRADLÍ</w:t>
            </w:r>
          </w:p>
        </w:tc>
      </w:tr>
      <w:tr w:rsidR="004A095A" w:rsidRPr="004A095A" w:rsidTr="00CC7B48">
        <w:tc>
          <w:tcPr>
            <w:tcW w:w="1668" w:type="dxa"/>
            <w:shd w:val="clear" w:color="auto" w:fill="auto"/>
          </w:tcPr>
          <w:p w:rsidR="0094206F" w:rsidRPr="004A095A" w:rsidRDefault="0094206F" w:rsidP="00B5362C">
            <w:r w:rsidRPr="004A095A">
              <w:t xml:space="preserve">SO </w:t>
            </w:r>
            <w:proofErr w:type="gramStart"/>
            <w:r w:rsidRPr="004A095A">
              <w:t>0</w:t>
            </w:r>
            <w:r w:rsidR="00B5362C">
              <w:t>2</w:t>
            </w:r>
            <w:r w:rsidRPr="004A095A">
              <w:t xml:space="preserve"> D.2.8</w:t>
            </w:r>
            <w:proofErr w:type="gramEnd"/>
          </w:p>
        </w:tc>
        <w:tc>
          <w:tcPr>
            <w:tcW w:w="7938" w:type="dxa"/>
            <w:shd w:val="clear" w:color="auto" w:fill="auto"/>
          </w:tcPr>
          <w:p w:rsidR="0094206F" w:rsidRPr="004A095A" w:rsidRDefault="00487835" w:rsidP="005C250B">
            <w:r>
              <w:t>OBNOVA POKLOPU</w:t>
            </w:r>
          </w:p>
        </w:tc>
      </w:tr>
      <w:tr w:rsidR="00487835" w:rsidRPr="004A095A" w:rsidTr="00CC7B48">
        <w:tc>
          <w:tcPr>
            <w:tcW w:w="1668" w:type="dxa"/>
            <w:shd w:val="clear" w:color="auto" w:fill="auto"/>
          </w:tcPr>
          <w:p w:rsidR="00487835" w:rsidRPr="004A095A" w:rsidRDefault="00487835" w:rsidP="00B5362C">
            <w:r w:rsidRPr="004A095A">
              <w:t xml:space="preserve">SO </w:t>
            </w:r>
            <w:proofErr w:type="gramStart"/>
            <w:r w:rsidRPr="004A095A">
              <w:t>0</w:t>
            </w:r>
            <w:r w:rsidR="00B5362C">
              <w:t>2</w:t>
            </w:r>
            <w:r w:rsidRPr="004A095A">
              <w:t xml:space="preserve"> D.2.</w:t>
            </w:r>
            <w:r w:rsidR="00380675">
              <w:t>9</w:t>
            </w:r>
            <w:proofErr w:type="gramEnd"/>
          </w:p>
        </w:tc>
        <w:tc>
          <w:tcPr>
            <w:tcW w:w="7938" w:type="dxa"/>
            <w:shd w:val="clear" w:color="auto" w:fill="auto"/>
          </w:tcPr>
          <w:p w:rsidR="00487835" w:rsidRPr="004A095A" w:rsidRDefault="00487835" w:rsidP="005C250B">
            <w:r w:rsidRPr="004A095A">
              <w:t>VÝKAZ VÝMĚR</w:t>
            </w:r>
          </w:p>
        </w:tc>
      </w:tr>
      <w:tr w:rsidR="009F03E3" w:rsidRPr="004A095A" w:rsidTr="00CC7B48">
        <w:tc>
          <w:tcPr>
            <w:tcW w:w="1668" w:type="dxa"/>
            <w:shd w:val="clear" w:color="auto" w:fill="auto"/>
          </w:tcPr>
          <w:p w:rsidR="009F03E3" w:rsidRPr="004A095A" w:rsidRDefault="009F03E3" w:rsidP="00B5362C">
            <w:r>
              <w:t xml:space="preserve">SO </w:t>
            </w:r>
            <w:proofErr w:type="gramStart"/>
            <w:r>
              <w:t>02 D.2.10</w:t>
            </w:r>
            <w:proofErr w:type="gramEnd"/>
          </w:p>
        </w:tc>
        <w:tc>
          <w:tcPr>
            <w:tcW w:w="7938" w:type="dxa"/>
            <w:shd w:val="clear" w:color="auto" w:fill="auto"/>
          </w:tcPr>
          <w:p w:rsidR="009F03E3" w:rsidRDefault="009F03E3" w:rsidP="005C250B">
            <w:r>
              <w:t>PRAVÝ PILÍŘ POHYBLIVÉHO JEZU</w:t>
            </w:r>
            <w:r w:rsidR="00A909BE">
              <w:t xml:space="preserve"> -</w:t>
            </w:r>
          </w:p>
          <w:p w:rsidR="009F03E3" w:rsidRDefault="009F03E3" w:rsidP="005C250B">
            <w:r>
              <w:t>DOBETONÁVKA ZHLAVÁ PILÍŘE</w:t>
            </w:r>
          </w:p>
          <w:p w:rsidR="009F03E3" w:rsidRPr="004A095A" w:rsidRDefault="009F03E3" w:rsidP="005C250B">
            <w:r>
              <w:t>SCHÉMA VÝZTUŽE</w:t>
            </w:r>
          </w:p>
        </w:tc>
      </w:tr>
      <w:tr w:rsidR="009F03E3" w:rsidRPr="004A095A" w:rsidTr="00CC7B48">
        <w:tc>
          <w:tcPr>
            <w:tcW w:w="1668" w:type="dxa"/>
            <w:shd w:val="clear" w:color="auto" w:fill="auto"/>
          </w:tcPr>
          <w:p w:rsidR="009F03E3" w:rsidRDefault="009F03E3" w:rsidP="00B5362C">
            <w:r>
              <w:t xml:space="preserve">SO </w:t>
            </w:r>
            <w:proofErr w:type="gramStart"/>
            <w:r>
              <w:t>02 D.2.11</w:t>
            </w:r>
            <w:proofErr w:type="gramEnd"/>
          </w:p>
        </w:tc>
        <w:tc>
          <w:tcPr>
            <w:tcW w:w="7938" w:type="dxa"/>
            <w:shd w:val="clear" w:color="auto" w:fill="auto"/>
          </w:tcPr>
          <w:p w:rsidR="009F03E3" w:rsidRDefault="009F03E3" w:rsidP="009F03E3">
            <w:r>
              <w:t>STŘEDOVÝ PILÍŘ POHYBLIVÉHO JEZU</w:t>
            </w:r>
            <w:r w:rsidR="00A909BE">
              <w:t xml:space="preserve"> -</w:t>
            </w:r>
          </w:p>
          <w:p w:rsidR="009F03E3" w:rsidRDefault="009F03E3" w:rsidP="009F03E3">
            <w:r>
              <w:t>DOBETONÁVKA ZHLAVÁ PILÍŘE</w:t>
            </w:r>
          </w:p>
          <w:p w:rsidR="009F03E3" w:rsidRPr="004A095A" w:rsidRDefault="009F03E3" w:rsidP="009F03E3">
            <w:r>
              <w:t>SCHÉMA VÝZTUŽE</w:t>
            </w:r>
          </w:p>
        </w:tc>
      </w:tr>
    </w:tbl>
    <w:p w:rsidR="007C2739" w:rsidRPr="00C216D0" w:rsidRDefault="007C2739" w:rsidP="00CC7B48">
      <w:pPr>
        <w:rPr>
          <w:color w:val="FF0000"/>
          <w:szCs w:val="24"/>
        </w:rPr>
      </w:pPr>
    </w:p>
    <w:p w:rsidR="00CC7B48" w:rsidRPr="004E4168" w:rsidRDefault="0094206F" w:rsidP="0094206F">
      <w:pPr>
        <w:pStyle w:val="Nadpis4"/>
        <w:tabs>
          <w:tab w:val="clear" w:pos="360"/>
          <w:tab w:val="num" w:pos="1134"/>
        </w:tabs>
        <w:ind w:left="567" w:hanging="567"/>
      </w:pPr>
      <w:r>
        <w:t xml:space="preserve"> </w:t>
      </w:r>
      <w:bookmarkStart w:id="18" w:name="_Toc10453816"/>
      <w:r w:rsidR="00CC7B48" w:rsidRPr="004E4168">
        <w:t>Podrobný statický výpočet</w:t>
      </w:r>
      <w:bookmarkEnd w:id="18"/>
    </w:p>
    <w:p w:rsidR="00920661" w:rsidRPr="009F03E3" w:rsidRDefault="00920661" w:rsidP="00920661">
      <w:pPr>
        <w:rPr>
          <w:szCs w:val="24"/>
        </w:rPr>
      </w:pPr>
      <w:r w:rsidRPr="009F03E3">
        <w:rPr>
          <w:szCs w:val="24"/>
        </w:rPr>
        <w:t xml:space="preserve">Projektant provedl návrh výztuže pro dobetonávku </w:t>
      </w:r>
      <w:proofErr w:type="spellStart"/>
      <w:r w:rsidRPr="009F03E3">
        <w:rPr>
          <w:szCs w:val="24"/>
        </w:rPr>
        <w:t>zhlaví</w:t>
      </w:r>
      <w:proofErr w:type="spellEnd"/>
      <w:r w:rsidRPr="009F03E3">
        <w:rPr>
          <w:szCs w:val="24"/>
        </w:rPr>
        <w:t xml:space="preserve"> výšky 300 mm se zaměřením na omezení šířky trhliny v raném stadiu po betonáži prvku. Dále byla ověřeny požadavky na min. a max. plochy výztuže. Výpočet je uvedený na </w:t>
      </w:r>
      <w:proofErr w:type="gramStart"/>
      <w:r w:rsidRPr="009F03E3">
        <w:rPr>
          <w:szCs w:val="24"/>
        </w:rPr>
        <w:t>příloze D.3</w:t>
      </w:r>
      <w:r w:rsidR="009F03E3" w:rsidRPr="009F03E3">
        <w:rPr>
          <w:szCs w:val="24"/>
        </w:rPr>
        <w:t xml:space="preserve"> Statické</w:t>
      </w:r>
      <w:proofErr w:type="gramEnd"/>
      <w:r w:rsidR="009F03E3" w:rsidRPr="009F03E3">
        <w:rPr>
          <w:szCs w:val="24"/>
        </w:rPr>
        <w:t xml:space="preserve"> výpočty</w:t>
      </w:r>
    </w:p>
    <w:p w:rsidR="00920661" w:rsidRPr="009F03E3" w:rsidRDefault="00920661" w:rsidP="00920661">
      <w:pPr>
        <w:rPr>
          <w:szCs w:val="24"/>
        </w:rPr>
      </w:pPr>
      <w:r w:rsidRPr="009F03E3">
        <w:rPr>
          <w:szCs w:val="24"/>
        </w:rPr>
        <w:t>Limitní šířka trhliny: 0,3 mm</w:t>
      </w:r>
    </w:p>
    <w:p w:rsidR="00920661" w:rsidRPr="009F03E3" w:rsidRDefault="00920661" w:rsidP="00920661">
      <w:r w:rsidRPr="009F03E3">
        <w:rPr>
          <w:szCs w:val="24"/>
        </w:rPr>
        <w:t xml:space="preserve">Pro beton C30/37 </w:t>
      </w:r>
      <w:r w:rsidRPr="009F03E3">
        <w:t>XC4, XF3 (XA1)</w:t>
      </w:r>
    </w:p>
    <w:p w:rsidR="00920661" w:rsidRPr="009F03E3" w:rsidRDefault="00920661" w:rsidP="00920661">
      <w:r w:rsidRPr="009F03E3">
        <w:t>Návrh výztuže: R14/100</w:t>
      </w:r>
    </w:p>
    <w:p w:rsidR="00386491" w:rsidRPr="004E4168" w:rsidRDefault="00386491" w:rsidP="00CC7B48">
      <w:pPr>
        <w:rPr>
          <w:szCs w:val="24"/>
        </w:rPr>
      </w:pPr>
    </w:p>
    <w:p w:rsidR="00F7263C" w:rsidRPr="004E4168" w:rsidRDefault="0094206F" w:rsidP="0094206F">
      <w:pPr>
        <w:pStyle w:val="Nadpis4"/>
        <w:tabs>
          <w:tab w:val="clear" w:pos="360"/>
          <w:tab w:val="num" w:pos="1134"/>
        </w:tabs>
        <w:ind w:left="567" w:hanging="567"/>
      </w:pPr>
      <w:r>
        <w:t xml:space="preserve"> </w:t>
      </w:r>
      <w:bookmarkStart w:id="19" w:name="_Toc10453817"/>
      <w:r w:rsidR="00F7263C" w:rsidRPr="004E4168">
        <w:t>Výpočty</w:t>
      </w:r>
      <w:bookmarkEnd w:id="19"/>
    </w:p>
    <w:p w:rsidR="00F7263C" w:rsidRDefault="00F7263C" w:rsidP="00F7263C">
      <w:r w:rsidRPr="004E4168">
        <w:t>Žádné výpočty nebyly prováděny.</w:t>
      </w:r>
    </w:p>
    <w:p w:rsidR="0094206F" w:rsidRPr="0094206F" w:rsidRDefault="0094206F" w:rsidP="0094206F">
      <w:pPr>
        <w:rPr>
          <w:szCs w:val="24"/>
        </w:rPr>
      </w:pPr>
    </w:p>
    <w:p w:rsidR="0094206F" w:rsidRPr="004E4168" w:rsidRDefault="00AB54EB" w:rsidP="0094206F">
      <w:pPr>
        <w:pStyle w:val="Nadpis4"/>
        <w:tabs>
          <w:tab w:val="clear" w:pos="360"/>
          <w:tab w:val="num" w:pos="1134"/>
        </w:tabs>
        <w:ind w:left="567" w:hanging="567"/>
      </w:pPr>
      <w:bookmarkStart w:id="20" w:name="_Toc10453818"/>
      <w:r>
        <w:t>Výkaz výměr</w:t>
      </w:r>
      <w:bookmarkEnd w:id="20"/>
    </w:p>
    <w:p w:rsidR="0094206F" w:rsidRDefault="00AB54EB" w:rsidP="0094206F">
      <w:pPr>
        <w:rPr>
          <w:szCs w:val="24"/>
        </w:rPr>
      </w:pPr>
      <w:r>
        <w:rPr>
          <w:szCs w:val="24"/>
        </w:rPr>
        <w:t>Pro sestavení soupisu prací je uveden zjednodušený výkaz výměr (zařazeno za výkresovou dokumentací).</w:t>
      </w:r>
    </w:p>
    <w:p w:rsidR="0094206F" w:rsidRPr="004E4168" w:rsidRDefault="0094206F" w:rsidP="00F7263C"/>
    <w:p w:rsidR="00F86841" w:rsidRPr="004E4168" w:rsidRDefault="00F86841" w:rsidP="007B343D">
      <w:pPr>
        <w:pStyle w:val="Nadpis4"/>
        <w:tabs>
          <w:tab w:val="clear" w:pos="360"/>
          <w:tab w:val="num" w:pos="1134"/>
        </w:tabs>
        <w:ind w:left="567" w:hanging="567"/>
      </w:pPr>
      <w:bookmarkStart w:id="21" w:name="_Toc10453819"/>
      <w:bookmarkEnd w:id="15"/>
      <w:r w:rsidRPr="004E4168">
        <w:lastRenderedPageBreak/>
        <w:t>Vodohospodářské řešení</w:t>
      </w:r>
      <w:bookmarkEnd w:id="21"/>
    </w:p>
    <w:p w:rsidR="00F86841" w:rsidRPr="004E4168" w:rsidRDefault="005221ED" w:rsidP="00F86841">
      <w:pPr>
        <w:rPr>
          <w:szCs w:val="24"/>
        </w:rPr>
      </w:pPr>
      <w:r w:rsidRPr="004E4168">
        <w:rPr>
          <w:szCs w:val="24"/>
        </w:rPr>
        <w:t xml:space="preserve">Vodohospodářské řešení </w:t>
      </w:r>
      <w:r w:rsidR="00F9205E" w:rsidRPr="004E4168">
        <w:rPr>
          <w:szCs w:val="24"/>
        </w:rPr>
        <w:t xml:space="preserve">se </w:t>
      </w:r>
      <w:r w:rsidR="000565C1" w:rsidRPr="004E4168">
        <w:rPr>
          <w:szCs w:val="24"/>
        </w:rPr>
        <w:t>nemění.</w:t>
      </w:r>
    </w:p>
    <w:p w:rsidR="00386491" w:rsidRPr="00C216D0" w:rsidRDefault="00386491" w:rsidP="00F86841">
      <w:pPr>
        <w:rPr>
          <w:color w:val="FF0000"/>
        </w:rPr>
      </w:pPr>
    </w:p>
    <w:p w:rsidR="005A5209" w:rsidRPr="003C1E70" w:rsidRDefault="005A5209" w:rsidP="00D81663">
      <w:pPr>
        <w:pStyle w:val="Nadpis3"/>
      </w:pPr>
      <w:bookmarkStart w:id="22" w:name="_Toc10453820"/>
      <w:r w:rsidRPr="003C1E70">
        <w:t>Požárně bezpečnostní řešení</w:t>
      </w:r>
      <w:bookmarkEnd w:id="22"/>
    </w:p>
    <w:p w:rsidR="005A5209" w:rsidRPr="003C1E70" w:rsidRDefault="005A5209" w:rsidP="00DB4135">
      <w:r w:rsidRPr="003C1E70">
        <w:t>Vzhledem k charakteru stavby není třeba řešit požárně bezpečnostní řešení.</w:t>
      </w:r>
    </w:p>
    <w:p w:rsidR="00386491" w:rsidRPr="003C1E70" w:rsidRDefault="00386491" w:rsidP="00DB4135"/>
    <w:p w:rsidR="00DE33DA" w:rsidRPr="003C1E70" w:rsidRDefault="00DE33DA" w:rsidP="00D81663">
      <w:pPr>
        <w:pStyle w:val="Nadpis3"/>
      </w:pPr>
      <w:bookmarkStart w:id="23" w:name="_Toc10453821"/>
      <w:r w:rsidRPr="003C1E70">
        <w:t>Technika prostředí staveb</w:t>
      </w:r>
      <w:bookmarkEnd w:id="23"/>
    </w:p>
    <w:p w:rsidR="00DE33DA" w:rsidRPr="003C1E70" w:rsidRDefault="00DE33DA" w:rsidP="00DB4135">
      <w:r w:rsidRPr="003C1E70">
        <w:t>Vzhledem k charakteru stavby není třeba řešit techniku prostředí staveb.</w:t>
      </w:r>
    </w:p>
    <w:p w:rsidR="005C250B" w:rsidRPr="003C1E70" w:rsidRDefault="005C250B" w:rsidP="00DB4135"/>
    <w:p w:rsidR="00DE33DA" w:rsidRPr="003C1E70" w:rsidRDefault="00DE33DA" w:rsidP="00DB4135">
      <w:pPr>
        <w:pStyle w:val="Nadpis2"/>
      </w:pPr>
      <w:bookmarkStart w:id="24" w:name="_Toc10453822"/>
      <w:r w:rsidRPr="003C1E70">
        <w:t>Dokumentace technických a technologických zařízení</w:t>
      </w:r>
      <w:bookmarkEnd w:id="24"/>
    </w:p>
    <w:p w:rsidR="007C278B" w:rsidRPr="003C1E70" w:rsidRDefault="007C278B" w:rsidP="007C278B">
      <w:r w:rsidRPr="003C1E70">
        <w:t xml:space="preserve">Vzhledem k charakteru stavby není </w:t>
      </w:r>
      <w:r w:rsidR="005D3742" w:rsidRPr="003C1E70">
        <w:t>provedena dokumentace technických a technologických zařízení</w:t>
      </w:r>
      <w:r w:rsidRPr="003C1E70">
        <w:t>.</w:t>
      </w:r>
    </w:p>
    <w:p w:rsidR="00C6677D" w:rsidRPr="003C1E70" w:rsidRDefault="00C6677D" w:rsidP="00D81663">
      <w:pPr>
        <w:pStyle w:val="Nadpis2"/>
      </w:pPr>
      <w:bookmarkStart w:id="25" w:name="_Toc316045314"/>
      <w:bookmarkStart w:id="26" w:name="_Toc316045316"/>
      <w:bookmarkStart w:id="27" w:name="_Toc304840587"/>
      <w:bookmarkStart w:id="28" w:name="_Toc304840590"/>
      <w:bookmarkStart w:id="29" w:name="_Toc304840591"/>
      <w:bookmarkStart w:id="30" w:name="_Toc304840592"/>
      <w:bookmarkStart w:id="31" w:name="_Toc304840593"/>
      <w:bookmarkStart w:id="32" w:name="_Toc316042140"/>
      <w:bookmarkStart w:id="33" w:name="_Toc316044042"/>
      <w:bookmarkStart w:id="34" w:name="_Toc316045324"/>
      <w:bookmarkStart w:id="35" w:name="_Toc316042141"/>
      <w:bookmarkStart w:id="36" w:name="_Toc316044043"/>
      <w:bookmarkStart w:id="37" w:name="_Toc316045325"/>
      <w:bookmarkStart w:id="38" w:name="_Toc357696663"/>
      <w:bookmarkStart w:id="39" w:name="_Toc10453823"/>
      <w:bookmarkEnd w:id="13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r w:rsidRPr="003C1E70">
        <w:t>Požadavky na materiály</w:t>
      </w:r>
      <w:bookmarkEnd w:id="38"/>
      <w:r w:rsidR="003000B8" w:rsidRPr="003C1E70">
        <w:t xml:space="preserve">, </w:t>
      </w:r>
      <w:r w:rsidR="005266B6" w:rsidRPr="003C1E70">
        <w:t>konstrukce</w:t>
      </w:r>
      <w:r w:rsidR="003000B8" w:rsidRPr="003C1E70">
        <w:t xml:space="preserve"> a zařízení</w:t>
      </w:r>
      <w:bookmarkEnd w:id="39"/>
    </w:p>
    <w:p w:rsidR="00271BB4" w:rsidRDefault="00271BB4" w:rsidP="00271BB4">
      <w:pPr>
        <w:spacing w:after="160"/>
        <w:rPr>
          <w:b/>
        </w:rPr>
      </w:pPr>
      <w:bookmarkStart w:id="40" w:name="_Toc3883033"/>
    </w:p>
    <w:p w:rsidR="004A095A" w:rsidRPr="00271BB4" w:rsidRDefault="004A095A" w:rsidP="00271BB4">
      <w:pPr>
        <w:spacing w:after="160"/>
        <w:rPr>
          <w:b/>
        </w:rPr>
      </w:pPr>
      <w:r w:rsidRPr="00271BB4">
        <w:rPr>
          <w:b/>
        </w:rPr>
        <w:t>Betonové konstrukce</w:t>
      </w:r>
      <w:bookmarkEnd w:id="40"/>
      <w:r w:rsidRPr="00271BB4">
        <w:rPr>
          <w:b/>
        </w:rPr>
        <w:t xml:space="preserve"> </w:t>
      </w:r>
    </w:p>
    <w:p w:rsidR="004A095A" w:rsidRDefault="00271BB4" w:rsidP="004A095A">
      <w:pPr>
        <w:pStyle w:val="Odstavecseseznamem"/>
        <w:numPr>
          <w:ilvl w:val="0"/>
          <w:numId w:val="8"/>
        </w:numPr>
        <w:ind w:left="426" w:hanging="426"/>
        <w:rPr>
          <w:color w:val="000000" w:themeColor="text1"/>
        </w:rPr>
      </w:pPr>
      <w:r>
        <w:rPr>
          <w:color w:val="000000" w:themeColor="text1"/>
        </w:rPr>
        <w:t>Dobetonávka</w:t>
      </w:r>
      <w:r w:rsidR="004A095A">
        <w:rPr>
          <w:color w:val="000000" w:themeColor="text1"/>
        </w:rPr>
        <w:t xml:space="preserve"> </w:t>
      </w:r>
      <w:proofErr w:type="spellStart"/>
      <w:r w:rsidR="004A095A">
        <w:rPr>
          <w:color w:val="000000" w:themeColor="text1"/>
        </w:rPr>
        <w:t>zhlaví</w:t>
      </w:r>
      <w:proofErr w:type="spellEnd"/>
      <w:r w:rsidR="004A095A">
        <w:rPr>
          <w:color w:val="000000" w:themeColor="text1"/>
        </w:rPr>
        <w:t xml:space="preserve"> pilíře</w:t>
      </w:r>
      <w:r w:rsidR="004A095A" w:rsidRPr="008E61C2">
        <w:rPr>
          <w:color w:val="000000" w:themeColor="text1"/>
        </w:rPr>
        <w:t>: C</w:t>
      </w:r>
      <w:r w:rsidR="004A095A">
        <w:rPr>
          <w:color w:val="000000" w:themeColor="text1"/>
        </w:rPr>
        <w:t>30</w:t>
      </w:r>
      <w:r w:rsidR="004A095A" w:rsidRPr="008E61C2">
        <w:rPr>
          <w:color w:val="000000" w:themeColor="text1"/>
        </w:rPr>
        <w:t>/3</w:t>
      </w:r>
      <w:r w:rsidR="004A095A">
        <w:rPr>
          <w:color w:val="000000" w:themeColor="text1"/>
        </w:rPr>
        <w:t>7</w:t>
      </w:r>
      <w:r w:rsidR="004A095A" w:rsidRPr="008E61C2">
        <w:rPr>
          <w:color w:val="000000" w:themeColor="text1"/>
        </w:rPr>
        <w:t xml:space="preserve"> XC4, </w:t>
      </w:r>
      <w:r w:rsidR="004A095A">
        <w:rPr>
          <w:color w:val="000000" w:themeColor="text1"/>
        </w:rPr>
        <w:t>XF</w:t>
      </w:r>
      <w:r w:rsidR="00C6774D">
        <w:rPr>
          <w:color w:val="000000" w:themeColor="text1"/>
        </w:rPr>
        <w:t>3</w:t>
      </w:r>
      <w:r w:rsidR="00C66E4F">
        <w:rPr>
          <w:color w:val="000000" w:themeColor="text1"/>
        </w:rPr>
        <w:t xml:space="preserve"> (XA1)</w:t>
      </w:r>
      <w:r w:rsidR="004A095A">
        <w:rPr>
          <w:color w:val="000000" w:themeColor="text1"/>
        </w:rPr>
        <w:t xml:space="preserve"> - Cl 0,40, </w:t>
      </w:r>
      <w:proofErr w:type="spellStart"/>
      <w:r w:rsidR="004A095A">
        <w:rPr>
          <w:color w:val="000000" w:themeColor="text1"/>
        </w:rPr>
        <w:t>D</w:t>
      </w:r>
      <w:r w:rsidR="004A095A" w:rsidRPr="00D23AF8">
        <w:rPr>
          <w:color w:val="000000" w:themeColor="text1"/>
          <w:vertAlign w:val="subscript"/>
        </w:rPr>
        <w:t>max</w:t>
      </w:r>
      <w:proofErr w:type="spellEnd"/>
      <w:r w:rsidR="004A095A">
        <w:rPr>
          <w:color w:val="000000" w:themeColor="text1"/>
        </w:rPr>
        <w:t xml:space="preserve"> 16 – S</w:t>
      </w:r>
      <w:r w:rsidR="00B5362C">
        <w:rPr>
          <w:color w:val="000000" w:themeColor="text1"/>
        </w:rPr>
        <w:t>4</w:t>
      </w:r>
      <w:r w:rsidR="004A095A">
        <w:rPr>
          <w:color w:val="000000" w:themeColor="text1"/>
        </w:rPr>
        <w:t>,</w:t>
      </w:r>
    </w:p>
    <w:p w:rsidR="00897A78" w:rsidRDefault="00897A78" w:rsidP="00380675">
      <w:pPr>
        <w:spacing w:after="160"/>
        <w:rPr>
          <w:b/>
        </w:rPr>
      </w:pPr>
      <w:bookmarkStart w:id="41" w:name="_Toc327344204"/>
    </w:p>
    <w:p w:rsidR="00380675" w:rsidRPr="00380675" w:rsidRDefault="00380675" w:rsidP="00380675">
      <w:pPr>
        <w:spacing w:after="160"/>
        <w:rPr>
          <w:b/>
        </w:rPr>
      </w:pPr>
      <w:r w:rsidRPr="00380675">
        <w:rPr>
          <w:b/>
        </w:rPr>
        <w:t>Betonářsk</w:t>
      </w:r>
      <w:r w:rsidR="00684AA8">
        <w:rPr>
          <w:b/>
        </w:rPr>
        <w:t>á</w:t>
      </w:r>
      <w:r w:rsidRPr="00380675">
        <w:rPr>
          <w:b/>
        </w:rPr>
        <w:t xml:space="preserve"> výztuž</w:t>
      </w:r>
      <w:bookmarkEnd w:id="41"/>
    </w:p>
    <w:p w:rsidR="00380675" w:rsidRPr="00897A78" w:rsidRDefault="00380675" w:rsidP="00897A78">
      <w:pPr>
        <w:pStyle w:val="Odstavecseseznamem"/>
        <w:numPr>
          <w:ilvl w:val="0"/>
          <w:numId w:val="8"/>
        </w:numPr>
        <w:ind w:left="426" w:hanging="426"/>
        <w:rPr>
          <w:color w:val="000000" w:themeColor="text1"/>
        </w:rPr>
      </w:pPr>
      <w:r w:rsidRPr="00897A78">
        <w:rPr>
          <w:color w:val="000000" w:themeColor="text1"/>
        </w:rPr>
        <w:t>B 500B (</w:t>
      </w:r>
      <w:proofErr w:type="gramStart"/>
      <w:r w:rsidRPr="00897A78">
        <w:rPr>
          <w:color w:val="000000" w:themeColor="text1"/>
        </w:rPr>
        <w:t>ČSN  42 0139</w:t>
      </w:r>
      <w:proofErr w:type="gramEnd"/>
      <w:r w:rsidRPr="00897A78">
        <w:rPr>
          <w:color w:val="000000" w:themeColor="text1"/>
        </w:rPr>
        <w:t>), odpovídá R 10 505 (ČSN 73 6206)</w:t>
      </w:r>
    </w:p>
    <w:p w:rsidR="00380675" w:rsidRPr="00897A78" w:rsidRDefault="00380675" w:rsidP="00897A78">
      <w:pPr>
        <w:pStyle w:val="Odstavecseseznamem"/>
        <w:numPr>
          <w:ilvl w:val="0"/>
          <w:numId w:val="8"/>
        </w:numPr>
        <w:ind w:left="426" w:hanging="426"/>
        <w:rPr>
          <w:color w:val="000000" w:themeColor="text1"/>
        </w:rPr>
      </w:pPr>
      <w:r w:rsidRPr="00897A78">
        <w:rPr>
          <w:color w:val="000000" w:themeColor="text1"/>
        </w:rPr>
        <w:t xml:space="preserve">B500A </w:t>
      </w:r>
    </w:p>
    <w:p w:rsidR="00897A78" w:rsidRDefault="00897A78" w:rsidP="00380675">
      <w:pPr>
        <w:spacing w:after="160"/>
        <w:rPr>
          <w:b/>
        </w:rPr>
      </w:pPr>
      <w:bookmarkStart w:id="42" w:name="_Toc327344205"/>
    </w:p>
    <w:p w:rsidR="00380675" w:rsidRPr="00380675" w:rsidRDefault="00380675" w:rsidP="00380675">
      <w:pPr>
        <w:spacing w:after="160"/>
        <w:rPr>
          <w:b/>
        </w:rPr>
      </w:pPr>
      <w:r w:rsidRPr="00380675">
        <w:rPr>
          <w:b/>
        </w:rPr>
        <w:t>Krytí betonářské výztuže</w:t>
      </w:r>
      <w:bookmarkEnd w:id="42"/>
    </w:p>
    <w:p w:rsidR="00380675" w:rsidRPr="00390118" w:rsidRDefault="00380675" w:rsidP="00380675">
      <w:r>
        <w:t>Dle</w:t>
      </w:r>
      <w:r w:rsidRPr="00390118">
        <w:t xml:space="preserve"> ČSN EN 1992-2, 1991-1-1</w:t>
      </w:r>
    </w:p>
    <w:p w:rsidR="00380675" w:rsidRPr="00390118" w:rsidRDefault="00380675" w:rsidP="00380675">
      <w:proofErr w:type="spellStart"/>
      <w:r w:rsidRPr="00390118">
        <w:t>C</w:t>
      </w:r>
      <w:r w:rsidRPr="006A52C0">
        <w:rPr>
          <w:vertAlign w:val="subscript"/>
        </w:rPr>
        <w:t>nom</w:t>
      </w:r>
      <w:proofErr w:type="spellEnd"/>
      <w:r w:rsidRPr="00390118">
        <w:t>: 45 mm</w:t>
      </w:r>
    </w:p>
    <w:p w:rsidR="00380675" w:rsidRPr="00390118" w:rsidRDefault="00380675" w:rsidP="00380675">
      <w:proofErr w:type="spellStart"/>
      <w:r w:rsidRPr="00390118">
        <w:t>C</w:t>
      </w:r>
      <w:r w:rsidRPr="006A52C0">
        <w:rPr>
          <w:vertAlign w:val="subscript"/>
        </w:rPr>
        <w:t>min</w:t>
      </w:r>
      <w:proofErr w:type="spellEnd"/>
      <w:r w:rsidRPr="00390118">
        <w:t>: 35 mm</w:t>
      </w:r>
    </w:p>
    <w:p w:rsidR="00380675" w:rsidRPr="00897A78" w:rsidRDefault="00380675" w:rsidP="00897A78">
      <w:pPr>
        <w:rPr>
          <w:color w:val="000000" w:themeColor="text1"/>
        </w:rPr>
      </w:pPr>
    </w:p>
    <w:p w:rsidR="004A095A" w:rsidRPr="00271BB4" w:rsidRDefault="004A095A" w:rsidP="00271BB4">
      <w:pPr>
        <w:spacing w:after="160"/>
        <w:rPr>
          <w:b/>
        </w:rPr>
      </w:pPr>
      <w:bookmarkStart w:id="43" w:name="_Toc517176035"/>
      <w:bookmarkStart w:id="44" w:name="_Toc3883034"/>
      <w:r w:rsidRPr="00271BB4">
        <w:rPr>
          <w:b/>
        </w:rPr>
        <w:t>Požadavky na konstrukce z</w:t>
      </w:r>
      <w:r w:rsidR="00897A78">
        <w:rPr>
          <w:b/>
        </w:rPr>
        <w:t> </w:t>
      </w:r>
      <w:r w:rsidRPr="00271BB4">
        <w:rPr>
          <w:b/>
        </w:rPr>
        <w:t>betonu</w:t>
      </w:r>
      <w:bookmarkEnd w:id="43"/>
      <w:bookmarkEnd w:id="44"/>
      <w:r w:rsidR="00897A78">
        <w:rPr>
          <w:b/>
        </w:rPr>
        <w:t>:</w:t>
      </w:r>
    </w:p>
    <w:p w:rsidR="004A095A" w:rsidRPr="005D1E41" w:rsidRDefault="004A095A" w:rsidP="004A095A">
      <w:pPr>
        <w:rPr>
          <w:color w:val="000000" w:themeColor="text1"/>
        </w:rPr>
      </w:pPr>
      <w:r w:rsidRPr="005D1E41">
        <w:rPr>
          <w:color w:val="000000" w:themeColor="text1"/>
        </w:rPr>
        <w:t>Zvolené množství cementu a přísad musí zaručovat při odpovídající teplotě čerstvého betonu požadovanou pevnost při odbednění a dodržení požadovaných parametrů.</w:t>
      </w:r>
    </w:p>
    <w:p w:rsidR="004A095A" w:rsidRPr="005D1E41" w:rsidRDefault="004A095A" w:rsidP="004A095A">
      <w:pPr>
        <w:rPr>
          <w:color w:val="000000" w:themeColor="text1"/>
        </w:rPr>
      </w:pPr>
      <w:r w:rsidRPr="005D1E41">
        <w:rPr>
          <w:color w:val="000000" w:themeColor="text1"/>
        </w:rPr>
        <w:t>Složení betonové směsi bude dokladováno.</w:t>
      </w:r>
    </w:p>
    <w:p w:rsidR="004A095A" w:rsidRPr="005D1E41" w:rsidRDefault="004A095A" w:rsidP="004A095A">
      <w:pPr>
        <w:rPr>
          <w:color w:val="000000" w:themeColor="text1"/>
        </w:rPr>
      </w:pPr>
      <w:r w:rsidRPr="005D1E41">
        <w:rPr>
          <w:color w:val="000000" w:themeColor="text1"/>
        </w:rPr>
        <w:t xml:space="preserve">Projektant doporučuje optimální teplotu čerstvého betonu (tj. teplota betonové směsi v době ukládání do bednění) v rozmezí 13 °C až 18 °C. Při teplotách pod 10 °C se velmi výrazně zpomaluje nárůst pevnosti. Při teplotách vyšších než 25 °C je větší náchylnost k tvorbě trhlin. Pro ukládání betonu při teplotách čerstvého betonu pod 10°C a nad 25 °C zpracuje dodavatel </w:t>
      </w:r>
      <w:r w:rsidRPr="005D1E41">
        <w:rPr>
          <w:color w:val="000000" w:themeColor="text1"/>
        </w:rPr>
        <w:lastRenderedPageBreak/>
        <w:t>zvláštní technologický postup pro zamezení nežádoucích účinků. Ukládání čerstvého betonu s teplotou pod 5 °C a nad 30 °C je nepřípustné!</w:t>
      </w:r>
    </w:p>
    <w:p w:rsidR="00271BB4" w:rsidRDefault="00271BB4" w:rsidP="00271BB4">
      <w:pPr>
        <w:spacing w:after="160"/>
        <w:rPr>
          <w:b/>
        </w:rPr>
      </w:pPr>
      <w:bookmarkStart w:id="45" w:name="_Toc454810647"/>
      <w:bookmarkStart w:id="46" w:name="_Toc517176037"/>
      <w:bookmarkStart w:id="47" w:name="_Toc3883035"/>
    </w:p>
    <w:p w:rsidR="004A095A" w:rsidRPr="00271BB4" w:rsidRDefault="004A095A" w:rsidP="00271BB4">
      <w:pPr>
        <w:spacing w:after="160"/>
        <w:rPr>
          <w:b/>
        </w:rPr>
      </w:pPr>
      <w:r w:rsidRPr="00271BB4">
        <w:rPr>
          <w:b/>
        </w:rPr>
        <w:t>Požadavky na provádění betonáže</w:t>
      </w:r>
      <w:bookmarkEnd w:id="45"/>
      <w:bookmarkEnd w:id="46"/>
      <w:bookmarkEnd w:id="47"/>
      <w:r w:rsidR="00897A78">
        <w:rPr>
          <w:b/>
        </w:rPr>
        <w:t>:</w:t>
      </w:r>
    </w:p>
    <w:p w:rsidR="004A095A" w:rsidRDefault="004A095A" w:rsidP="004A095A">
      <w:pPr>
        <w:spacing w:after="160"/>
      </w:pPr>
      <w:r>
        <w:t>Betonáž bude prováděna do zapaženého výkopu. Pažení bude před začátkem prací vytaženo. Použití bednění se nepředpokládá. Konstrukce prahu zalije v krajích opevnění dna v podjezí.</w:t>
      </w:r>
    </w:p>
    <w:p w:rsidR="004A095A" w:rsidRPr="00DF02E8" w:rsidRDefault="004A095A" w:rsidP="004A095A">
      <w:pPr>
        <w:spacing w:after="160"/>
      </w:pPr>
      <w:r w:rsidRPr="00DF02E8">
        <w:t>Případné pracovní spáry musí být řádně očištěny a upraveny před dalším pokračováním betonáže. Hutnění betonu musí být prováděno ponornými vibrátory</w:t>
      </w:r>
      <w:r>
        <w:t>.</w:t>
      </w:r>
      <w:r w:rsidRPr="00DF02E8">
        <w:t xml:space="preserve">   </w:t>
      </w:r>
    </w:p>
    <w:p w:rsidR="004A095A" w:rsidRPr="00DF02E8" w:rsidRDefault="004A095A" w:rsidP="004A095A">
      <w:pPr>
        <w:spacing w:after="160"/>
      </w:pPr>
      <w:r w:rsidRPr="00DF02E8">
        <w:t>Vibrátory musí být dimenzovány tak, aby byl beton dokonale zhutněn v projektované tloušťce. Hloubka působení vibrátoru dosahuje 40 cm až max. 50 cm. Při vibrování se uvádí do provozu příložný vibrátor v oblasti aktuální výšky hladiny betonu v bednění.</w:t>
      </w:r>
    </w:p>
    <w:p w:rsidR="004A095A" w:rsidRPr="00DF02E8" w:rsidRDefault="004A095A" w:rsidP="004A095A">
      <w:pPr>
        <w:spacing w:after="160"/>
      </w:pPr>
      <w:r w:rsidRPr="00DF02E8">
        <w:t>Aby se zamezilo vytvoření trhlin, je třeba okamžik odbednění co nejvíce oddálit. Předpokládá se doba uložení v bednění alespoň 2 dny – upřesní technolog betonárky.</w:t>
      </w:r>
    </w:p>
    <w:p w:rsidR="004A095A" w:rsidRDefault="004A095A" w:rsidP="004A095A">
      <w:pPr>
        <w:spacing w:after="160"/>
      </w:pPr>
      <w:r w:rsidRPr="00DF02E8">
        <w:t xml:space="preserve">Betonáž musí být prováděna v souladu s ČSN EN 13670 a v souladu s ČSN EN </w:t>
      </w:r>
      <w:proofErr w:type="gramStart"/>
      <w:r w:rsidRPr="00DF02E8">
        <w:t>13670-opr</w:t>
      </w:r>
      <w:proofErr w:type="gramEnd"/>
      <w:r w:rsidRPr="00DF02E8">
        <w:t xml:space="preserve">.1 z 2011. Betonáž masivních konstrukcí je popsána v národní příloze NA12, </w:t>
      </w:r>
      <w:proofErr w:type="gramStart"/>
      <w:r w:rsidRPr="00DF02E8">
        <w:t>čl.8.4.6</w:t>
      </w:r>
      <w:proofErr w:type="gramEnd"/>
      <w:r w:rsidRPr="00DF02E8">
        <w:t xml:space="preserve">. Doporučeno je betonování po vrstvách </w:t>
      </w:r>
      <w:proofErr w:type="spellStart"/>
      <w:r w:rsidRPr="00DF02E8">
        <w:t>tl</w:t>
      </w:r>
      <w:proofErr w:type="spellEnd"/>
      <w:r w:rsidRPr="00DF02E8">
        <w:t>. 0,3 - 0,5 m (mezi vrstvami nesmí vznikat pracovní spáry), snížit teplotu čerstvého betonu a zvážit použití struskoportlandského cementu (CEM II/A-S, CEM II/B-S) v závislosti na ročním období. V teplém období doporučeno ukládat beton ve vrstvách stupňovitě tak, aby mezi čely spodní a vyšší vrstvy byla co nejmenší vzdálenost, ale minimálně 1,5 m. Další vrstva se nesmí betonovat na vrstvu ještě nezhutněnou.</w:t>
      </w:r>
    </w:p>
    <w:p w:rsidR="004A095A" w:rsidRPr="00DF02E8" w:rsidRDefault="004A095A" w:rsidP="004A095A">
      <w:pPr>
        <w:spacing w:after="160"/>
        <w:rPr>
          <w:u w:val="single"/>
        </w:rPr>
      </w:pPr>
      <w:r w:rsidRPr="00DF02E8">
        <w:rPr>
          <w:u w:val="single"/>
        </w:rPr>
        <w:t>Zabránění vzniku trhlin</w:t>
      </w:r>
    </w:p>
    <w:p w:rsidR="004A095A" w:rsidRPr="00DF02E8" w:rsidRDefault="004A095A" w:rsidP="004A095A">
      <w:pPr>
        <w:spacing w:after="160"/>
      </w:pPr>
      <w:r w:rsidRPr="00DF02E8">
        <w:t>Pro zabránění vzniku trhlin je třeba zajistit, aby maximální teplota betonu nosné konstrukce nepřekročila 40 °C. Opatření se musí přizpůsobit aktuálním podmínkám stavby, tak aby se v co největší míře zabránilo vzniku trhlin</w:t>
      </w:r>
      <w:r>
        <w:t>.</w:t>
      </w:r>
    </w:p>
    <w:p w:rsidR="004A095A" w:rsidRPr="00DF02E8" w:rsidRDefault="004A095A" w:rsidP="004A095A">
      <w:pPr>
        <w:spacing w:after="160"/>
      </w:pPr>
      <w:r w:rsidRPr="00DF02E8">
        <w:t xml:space="preserve">Technologický postup betonáže a ošetřování betonu musí být navržen tak, aby se v prvních třech dnech zabránilo rychlému ochlazení a v prvních sedmi dnech k rychlému vyschnutí konstrukce. </w:t>
      </w:r>
    </w:p>
    <w:p w:rsidR="004A095A" w:rsidRPr="00DF02E8" w:rsidRDefault="004A095A" w:rsidP="004A095A">
      <w:pPr>
        <w:spacing w:after="160"/>
        <w:rPr>
          <w:u w:val="single"/>
        </w:rPr>
      </w:pPr>
      <w:r w:rsidRPr="00DF02E8">
        <w:rPr>
          <w:u w:val="single"/>
        </w:rPr>
        <w:t>Ošetřování a ochrana</w:t>
      </w:r>
    </w:p>
    <w:p w:rsidR="004A095A" w:rsidRPr="00DF02E8" w:rsidRDefault="004A095A" w:rsidP="004A095A">
      <w:pPr>
        <w:spacing w:after="160"/>
      </w:pPr>
      <w:r w:rsidRPr="00DF02E8">
        <w:t>Je stanovena a bude prováděna podle ČSN EN 13670.</w:t>
      </w:r>
    </w:p>
    <w:p w:rsidR="004A095A" w:rsidRPr="00DF02E8" w:rsidRDefault="004A095A" w:rsidP="004A095A">
      <w:pPr>
        <w:spacing w:after="160"/>
      </w:pPr>
      <w:r w:rsidRPr="00DF02E8">
        <w:t>Předpokládáme min. třídu ošetřování 4. Třída ošetřování bude stanovena v technologickém předpisu pro betonáž, stanoví technolog betonárky.</w:t>
      </w:r>
    </w:p>
    <w:p w:rsidR="004A095A" w:rsidRPr="00DF02E8" w:rsidRDefault="004A095A" w:rsidP="004A095A">
      <w:pPr>
        <w:spacing w:after="160"/>
        <w:rPr>
          <w:u w:val="single"/>
        </w:rPr>
      </w:pPr>
      <w:r w:rsidRPr="00DF02E8">
        <w:rPr>
          <w:u w:val="single"/>
        </w:rPr>
        <w:t>Povrch betonu</w:t>
      </w:r>
    </w:p>
    <w:p w:rsidR="00380675" w:rsidRDefault="00380675" w:rsidP="00380675">
      <w:pPr>
        <w:pStyle w:val="Texttabulky"/>
        <w:rPr>
          <w:color w:val="auto"/>
        </w:rPr>
      </w:pPr>
      <w:r>
        <w:rPr>
          <w:color w:val="auto"/>
        </w:rPr>
        <w:t xml:space="preserve">Povrch betonu </w:t>
      </w:r>
      <w:r w:rsidR="00897A78">
        <w:rPr>
          <w:b/>
          <w:color w:val="auto"/>
        </w:rPr>
        <w:t xml:space="preserve">kotvené dobetonávky </w:t>
      </w:r>
      <w:proofErr w:type="spellStart"/>
      <w:r w:rsidR="00897A78">
        <w:rPr>
          <w:b/>
          <w:color w:val="auto"/>
        </w:rPr>
        <w:t>zhlaví</w:t>
      </w:r>
      <w:proofErr w:type="spellEnd"/>
      <w:r w:rsidR="00897A78">
        <w:rPr>
          <w:b/>
          <w:color w:val="auto"/>
        </w:rPr>
        <w:t xml:space="preserve"> </w:t>
      </w:r>
      <w:r>
        <w:rPr>
          <w:color w:val="auto"/>
        </w:rPr>
        <w:t xml:space="preserve">musí vedle výše popsaných parametrů splnit následující požadavky na pohledový beton (dle směrnice Technická pravidla ČBS 03 Pohledový beton, autor: Rudolf Hela, Vlastimil </w:t>
      </w:r>
      <w:proofErr w:type="spellStart"/>
      <w:r>
        <w:rPr>
          <w:color w:val="auto"/>
        </w:rPr>
        <w:t>Šrůma</w:t>
      </w:r>
      <w:proofErr w:type="spellEnd"/>
      <w:r>
        <w:rPr>
          <w:color w:val="auto"/>
        </w:rPr>
        <w:t xml:space="preserve"> a kol., rok vydání: 2009):</w:t>
      </w:r>
    </w:p>
    <w:p w:rsidR="00897A78" w:rsidRDefault="00897A78" w:rsidP="00380675">
      <w:pPr>
        <w:pStyle w:val="Zkladntext31"/>
        <w:ind w:firstLine="0"/>
        <w:rPr>
          <w:b/>
          <w:i/>
          <w:color w:val="auto"/>
        </w:rPr>
      </w:pPr>
    </w:p>
    <w:p w:rsidR="00380675" w:rsidRDefault="00380675" w:rsidP="00380675">
      <w:pPr>
        <w:pStyle w:val="Zkladntext31"/>
        <w:ind w:firstLine="0"/>
        <w:rPr>
          <w:b/>
          <w:i/>
          <w:color w:val="auto"/>
        </w:rPr>
      </w:pPr>
      <w:r>
        <w:rPr>
          <w:b/>
          <w:i/>
          <w:color w:val="auto"/>
        </w:rPr>
        <w:t>Třída pohledového betonu: PB2</w:t>
      </w:r>
    </w:p>
    <w:p w:rsidR="00380675" w:rsidRDefault="00380675" w:rsidP="00380675">
      <w:pPr>
        <w:pStyle w:val="Zkladntext31"/>
        <w:ind w:firstLine="0"/>
        <w:rPr>
          <w:color w:val="auto"/>
        </w:rPr>
      </w:pPr>
      <w:r>
        <w:rPr>
          <w:i/>
          <w:color w:val="auto"/>
        </w:rPr>
        <w:t xml:space="preserve">Struktura povrhu a provedení </w:t>
      </w:r>
      <w:proofErr w:type="spellStart"/>
      <w:r>
        <w:rPr>
          <w:i/>
          <w:color w:val="auto"/>
        </w:rPr>
        <w:t>spar</w:t>
      </w:r>
      <w:proofErr w:type="spellEnd"/>
      <w:r>
        <w:rPr>
          <w:color w:val="auto"/>
        </w:rPr>
        <w:t>: S1 (hladká uzavřená, povětšinou jednotná betonová plocha, žádná hnízda hrubšího kameniva, skoky povrchů mezi jednotlivými bednícími dílci do 5 mm, otisk rámu bednícího dílce se připouští),</w:t>
      </w:r>
    </w:p>
    <w:p w:rsidR="00897A78" w:rsidRDefault="00897A78" w:rsidP="00380675">
      <w:pPr>
        <w:pStyle w:val="Zkladntext31"/>
        <w:ind w:firstLine="0"/>
        <w:rPr>
          <w:i/>
          <w:color w:val="auto"/>
        </w:rPr>
      </w:pPr>
    </w:p>
    <w:p w:rsidR="00380675" w:rsidRDefault="00380675" w:rsidP="00380675">
      <w:pPr>
        <w:pStyle w:val="Zkladntext31"/>
        <w:ind w:firstLine="0"/>
        <w:rPr>
          <w:color w:val="auto"/>
        </w:rPr>
      </w:pPr>
      <w:r>
        <w:rPr>
          <w:i/>
          <w:color w:val="auto"/>
        </w:rPr>
        <w:lastRenderedPageBreak/>
        <w:t>Pórovitost</w:t>
      </w:r>
      <w:r>
        <w:rPr>
          <w:color w:val="auto"/>
        </w:rPr>
        <w:t xml:space="preserve">: P2 (podíl pórů postupně klesající &lt; 0,9 % zkušební plochy, plocha </w:t>
      </w:r>
      <w:proofErr w:type="spellStart"/>
      <w:r>
        <w:rPr>
          <w:color w:val="auto"/>
        </w:rPr>
        <w:t>porů</w:t>
      </w:r>
      <w:proofErr w:type="spellEnd"/>
      <w:r>
        <w:rPr>
          <w:color w:val="auto"/>
        </w:rPr>
        <w:t xml:space="preserve"> max. 1440 mm</w:t>
      </w:r>
      <w:r>
        <w:rPr>
          <w:color w:val="auto"/>
          <w:vertAlign w:val="superscript"/>
        </w:rPr>
        <w:t>2</w:t>
      </w:r>
      <w:r>
        <w:rPr>
          <w:color w:val="auto"/>
        </w:rPr>
        <w:t xml:space="preserve"> na zkušební ploše 400 mm x 400 mm)),</w:t>
      </w:r>
    </w:p>
    <w:p w:rsidR="00897A78" w:rsidRDefault="00897A78" w:rsidP="00380675">
      <w:pPr>
        <w:pStyle w:val="Zkladntext31"/>
        <w:ind w:firstLine="0"/>
        <w:rPr>
          <w:i/>
          <w:color w:val="auto"/>
        </w:rPr>
      </w:pPr>
    </w:p>
    <w:p w:rsidR="00380675" w:rsidRDefault="00380675" w:rsidP="00380675">
      <w:pPr>
        <w:pStyle w:val="Zkladntext31"/>
        <w:ind w:firstLine="0"/>
        <w:rPr>
          <w:color w:val="auto"/>
        </w:rPr>
      </w:pPr>
      <w:r>
        <w:rPr>
          <w:i/>
          <w:color w:val="auto"/>
        </w:rPr>
        <w:t>Vyrovnaná barevnost</w:t>
      </w:r>
      <w:r>
        <w:rPr>
          <w:color w:val="auto"/>
        </w:rPr>
        <w:t xml:space="preserve">: B1 (jsou nepřípustné barevné skvrny způsobené rzí, růzností materiálu bednícího pláště, neodborným zacházením s bednícími dílci, neodborným následným </w:t>
      </w:r>
      <w:proofErr w:type="spellStart"/>
      <w:r>
        <w:rPr>
          <w:color w:val="auto"/>
        </w:rPr>
        <w:t>oštřením</w:t>
      </w:r>
      <w:proofErr w:type="spellEnd"/>
      <w:r>
        <w:rPr>
          <w:color w:val="auto"/>
        </w:rPr>
        <w:t>, kamenivem různého původu, čárovým probarvením (od prokreslení výztuže)</w:t>
      </w:r>
    </w:p>
    <w:p w:rsidR="00897A78" w:rsidRDefault="00897A78" w:rsidP="00380675">
      <w:pPr>
        <w:pStyle w:val="Zkladntext31"/>
        <w:ind w:firstLine="0"/>
        <w:rPr>
          <w:i/>
          <w:color w:val="auto"/>
        </w:rPr>
      </w:pPr>
    </w:p>
    <w:p w:rsidR="00380675" w:rsidRDefault="00380675" w:rsidP="00380675">
      <w:pPr>
        <w:pStyle w:val="Zkladntext31"/>
        <w:ind w:firstLine="0"/>
        <w:rPr>
          <w:color w:val="auto"/>
        </w:rPr>
      </w:pPr>
      <w:proofErr w:type="gramStart"/>
      <w:r>
        <w:rPr>
          <w:i/>
          <w:color w:val="auto"/>
        </w:rPr>
        <w:t>Rovinnost</w:t>
      </w:r>
      <w:r>
        <w:rPr>
          <w:color w:val="auto"/>
        </w:rPr>
        <w:t xml:space="preserve"> : R1</w:t>
      </w:r>
      <w:proofErr w:type="gramEnd"/>
      <w:r>
        <w:rPr>
          <w:color w:val="auto"/>
        </w:rPr>
        <w:t xml:space="preserve"> (je dáno ČSN EN 13670, toleranční třída 2),</w:t>
      </w:r>
    </w:p>
    <w:p w:rsidR="00897A78" w:rsidRDefault="00897A78" w:rsidP="00380675">
      <w:pPr>
        <w:pStyle w:val="Zkladntext31"/>
        <w:ind w:firstLine="0"/>
        <w:rPr>
          <w:i/>
          <w:color w:val="auto"/>
        </w:rPr>
      </w:pPr>
    </w:p>
    <w:p w:rsidR="00380675" w:rsidRDefault="00380675" w:rsidP="00380675">
      <w:pPr>
        <w:pStyle w:val="Zkladntext31"/>
        <w:ind w:firstLine="0"/>
        <w:rPr>
          <w:color w:val="auto"/>
        </w:rPr>
      </w:pPr>
      <w:r>
        <w:rPr>
          <w:i/>
          <w:color w:val="auto"/>
        </w:rPr>
        <w:t>Pracovní spáry</w:t>
      </w:r>
      <w:r>
        <w:rPr>
          <w:color w:val="auto"/>
        </w:rPr>
        <w:t>: PS1 (výrony jemné malty na straně k dříve betonovanému dílu musí být včas odstraněny),</w:t>
      </w:r>
    </w:p>
    <w:p w:rsidR="00380675" w:rsidRDefault="00380675" w:rsidP="00380675">
      <w:pPr>
        <w:pStyle w:val="Zkladntext31"/>
        <w:ind w:firstLine="0"/>
        <w:rPr>
          <w:b/>
          <w:i/>
          <w:color w:val="auto"/>
        </w:rPr>
      </w:pPr>
    </w:p>
    <w:p w:rsidR="00380675" w:rsidRDefault="00380675" w:rsidP="00380675">
      <w:pPr>
        <w:pStyle w:val="Zkladntext31"/>
        <w:ind w:firstLine="0"/>
        <w:rPr>
          <w:b/>
          <w:i/>
          <w:color w:val="auto"/>
        </w:rPr>
      </w:pPr>
      <w:r>
        <w:rPr>
          <w:b/>
          <w:i/>
          <w:color w:val="auto"/>
        </w:rPr>
        <w:t xml:space="preserve">Požadavky na bednění: </w:t>
      </w:r>
      <w:r w:rsidRPr="006037F3">
        <w:rPr>
          <w:color w:val="auto"/>
        </w:rPr>
        <w:t>TB2</w:t>
      </w:r>
      <w:r>
        <w:rPr>
          <w:b/>
          <w:i/>
          <w:color w:val="auto"/>
        </w:rPr>
        <w:t xml:space="preserve"> </w:t>
      </w:r>
    </w:p>
    <w:p w:rsidR="00380675" w:rsidRDefault="00380675" w:rsidP="004A095A">
      <w:pPr>
        <w:spacing w:after="160"/>
      </w:pPr>
    </w:p>
    <w:p w:rsidR="00271BB4" w:rsidRPr="00DF02E8" w:rsidRDefault="00271BB4" w:rsidP="004A095A">
      <w:pPr>
        <w:spacing w:after="160"/>
      </w:pPr>
    </w:p>
    <w:p w:rsidR="003000B8" w:rsidRDefault="00271BB4" w:rsidP="00271BB4">
      <w:pPr>
        <w:pStyle w:val="Nadpis3"/>
        <w:rPr>
          <w:color w:val="000000" w:themeColor="text1"/>
        </w:rPr>
      </w:pPr>
      <w:bookmarkStart w:id="48" w:name="_Toc10453824"/>
      <w:r w:rsidRPr="00271BB4">
        <w:rPr>
          <w:color w:val="000000" w:themeColor="text1"/>
        </w:rPr>
        <w:t xml:space="preserve">Dobetonávka </w:t>
      </w:r>
      <w:proofErr w:type="spellStart"/>
      <w:r w:rsidRPr="00271BB4">
        <w:rPr>
          <w:color w:val="000000" w:themeColor="text1"/>
        </w:rPr>
        <w:t>zhlaví</w:t>
      </w:r>
      <w:proofErr w:type="spellEnd"/>
      <w:r w:rsidRPr="00271BB4">
        <w:rPr>
          <w:color w:val="000000" w:themeColor="text1"/>
        </w:rPr>
        <w:t xml:space="preserve"> pilíře</w:t>
      </w:r>
      <w:bookmarkEnd w:id="48"/>
    </w:p>
    <w:p w:rsidR="00271BB4" w:rsidRPr="00DC288F" w:rsidRDefault="00271BB4" w:rsidP="00271BB4">
      <w:pPr>
        <w:spacing w:after="160"/>
      </w:pPr>
      <w:r w:rsidRPr="002E3ABC">
        <w:rPr>
          <w:b/>
        </w:rPr>
        <w:t>Stávající stav:</w:t>
      </w:r>
      <w:r w:rsidRPr="00DC288F">
        <w:t xml:space="preserve"> </w:t>
      </w:r>
      <w:r w:rsidR="00286200" w:rsidRPr="00DC288F">
        <w:t xml:space="preserve">lokálně porušené kameny v místech, kde byla osazena ocelová konstrukce </w:t>
      </w:r>
      <w:r w:rsidR="004D7E6F" w:rsidRPr="00DC288F">
        <w:t xml:space="preserve">nebo ocelové trny </w:t>
      </w:r>
      <w:r w:rsidR="00286200" w:rsidRPr="00DC288F">
        <w:t>(</w:t>
      </w:r>
      <w:r w:rsidR="00684AA8">
        <w:t>poškozené nebo</w:t>
      </w:r>
      <w:r w:rsidR="00286200" w:rsidRPr="00DC288F">
        <w:t xml:space="preserve"> prasklé kameny). Na pravém pilíři instalováno zábradlí a ocelový rám kotvený do zdiva, zakrytý vyztuženými plechy.</w:t>
      </w:r>
      <w:r w:rsidR="004D7E6F" w:rsidRPr="00DC288F">
        <w:t xml:space="preserve"> V horní části pravého a středového pilíře pohyblivého jezu je vyvedeno zavzdušnění klapky (zalité ocelové potrubí s vyvařenou mřížkou).</w:t>
      </w:r>
    </w:p>
    <w:p w:rsidR="00271BB4" w:rsidRPr="00DC288F" w:rsidRDefault="00271BB4" w:rsidP="00271BB4">
      <w:pPr>
        <w:spacing w:after="160"/>
        <w:rPr>
          <w:szCs w:val="24"/>
        </w:rPr>
      </w:pPr>
      <w:r w:rsidRPr="002E3ABC">
        <w:rPr>
          <w:b/>
        </w:rPr>
        <w:t>Bourací práce:</w:t>
      </w:r>
      <w:r w:rsidRPr="00DC288F">
        <w:t xml:space="preserve"> </w:t>
      </w:r>
      <w:r w:rsidR="00286200" w:rsidRPr="00DC288F">
        <w:t>ruční rozebrání kamene z horní řady</w:t>
      </w:r>
      <w:r w:rsidR="004D7E6F" w:rsidRPr="00DC288F">
        <w:t xml:space="preserve"> na výšku cca 0,40 m</w:t>
      </w:r>
      <w:r w:rsidR="00286200" w:rsidRPr="00DC288F">
        <w:t>, jeho očištění</w:t>
      </w:r>
      <w:r w:rsidR="004D7E6F" w:rsidRPr="00DC288F">
        <w:t xml:space="preserve"> od cementové malty. Přetřídění vhodného kamene pro jeho zpětné využití (obnova kamene, náhrada zdiva). </w:t>
      </w:r>
      <w:r w:rsidR="004D7E6F" w:rsidRPr="00DC288F">
        <w:rPr>
          <w:szCs w:val="24"/>
        </w:rPr>
        <w:t xml:space="preserve">Přetříděné kameny budou uloženy na </w:t>
      </w:r>
      <w:proofErr w:type="spellStart"/>
      <w:r w:rsidR="004D7E6F" w:rsidRPr="00DC288F">
        <w:rPr>
          <w:szCs w:val="24"/>
        </w:rPr>
        <w:t>mezideponii</w:t>
      </w:r>
      <w:proofErr w:type="spellEnd"/>
      <w:r w:rsidR="004D7E6F" w:rsidRPr="00DC288F">
        <w:rPr>
          <w:szCs w:val="24"/>
        </w:rPr>
        <w:t>. Přebytečné kameny budou odvezeny a uloženy dle požadavků investora.</w:t>
      </w:r>
    </w:p>
    <w:p w:rsidR="00F5513B" w:rsidRDefault="00F5513B" w:rsidP="00F5513B">
      <w:pPr>
        <w:rPr>
          <w:szCs w:val="24"/>
        </w:rPr>
      </w:pPr>
      <w:r w:rsidRPr="00DC288F">
        <w:rPr>
          <w:szCs w:val="24"/>
        </w:rPr>
        <w:t>U levého pilíře je nutné před bouracími pracemi demontovat zábradlí a plechové zakrytí do komory pilíře, kde je umístěno ovládání poklopového hrazení. U pravého a středového pilíře je dále nutné zachovat vývod zavzdušnění (ocelové potrubí DN 200, ocelová mřížka-svařenec).</w:t>
      </w:r>
    </w:p>
    <w:p w:rsidR="00DC288F" w:rsidRPr="00DC288F" w:rsidRDefault="00DC288F" w:rsidP="00F5513B">
      <w:pPr>
        <w:rPr>
          <w:szCs w:val="24"/>
        </w:rPr>
      </w:pPr>
      <w:r>
        <w:rPr>
          <w:szCs w:val="24"/>
        </w:rPr>
        <w:t xml:space="preserve">U středového pilíře je konstrukce poklopu zalita betonem až k povrchu </w:t>
      </w:r>
      <w:proofErr w:type="spellStart"/>
      <w:r>
        <w:rPr>
          <w:szCs w:val="24"/>
        </w:rPr>
        <w:t>zhlaví</w:t>
      </w:r>
      <w:proofErr w:type="spellEnd"/>
      <w:r>
        <w:rPr>
          <w:szCs w:val="24"/>
        </w:rPr>
        <w:t xml:space="preserve"> pilíře. Aby nedošlo k</w:t>
      </w:r>
      <w:r w:rsidR="006524DF">
        <w:rPr>
          <w:szCs w:val="24"/>
        </w:rPr>
        <w:t> </w:t>
      </w:r>
      <w:r>
        <w:rPr>
          <w:szCs w:val="24"/>
        </w:rPr>
        <w:t>porušení</w:t>
      </w:r>
      <w:r w:rsidR="006524DF">
        <w:rPr>
          <w:szCs w:val="24"/>
        </w:rPr>
        <w:t xml:space="preserve"> poklopového hrazení</w:t>
      </w:r>
      <w:r>
        <w:rPr>
          <w:szCs w:val="24"/>
        </w:rPr>
        <w:t xml:space="preserve">, bude konstrukce </w:t>
      </w:r>
      <w:proofErr w:type="spellStart"/>
      <w:r>
        <w:rPr>
          <w:szCs w:val="24"/>
        </w:rPr>
        <w:t>zhlaví</w:t>
      </w:r>
      <w:proofErr w:type="spellEnd"/>
      <w:r>
        <w:rPr>
          <w:szCs w:val="24"/>
        </w:rPr>
        <w:t xml:space="preserve"> ubourána pouze na hloubku cca 10 cm.</w:t>
      </w:r>
    </w:p>
    <w:p w:rsidR="00271BB4" w:rsidRPr="00DC288F" w:rsidRDefault="00271BB4" w:rsidP="00271BB4">
      <w:pPr>
        <w:spacing w:after="160"/>
      </w:pPr>
      <w:proofErr w:type="spellStart"/>
      <w:r w:rsidRPr="002E3ABC">
        <w:rPr>
          <w:b/>
        </w:rPr>
        <w:t>Nakotvení</w:t>
      </w:r>
      <w:proofErr w:type="spellEnd"/>
      <w:r w:rsidRPr="002E3ABC">
        <w:rPr>
          <w:b/>
        </w:rPr>
        <w:t xml:space="preserve"> výztuže:</w:t>
      </w:r>
      <w:r w:rsidRPr="00DC288F">
        <w:t xml:space="preserve"> trny z oceli B500B na chemickou patronu.</w:t>
      </w:r>
    </w:p>
    <w:p w:rsidR="00271BB4" w:rsidRPr="00DC288F" w:rsidRDefault="00271BB4" w:rsidP="00271BB4">
      <w:pPr>
        <w:spacing w:after="160"/>
      </w:pPr>
      <w:r w:rsidRPr="002E3ABC">
        <w:rPr>
          <w:b/>
        </w:rPr>
        <w:t>Vyvázání výztuže:</w:t>
      </w:r>
      <w:r w:rsidRPr="00DC288F">
        <w:t xml:space="preserve"> vázaná výztuž B500B, svařované sítě B500A.</w:t>
      </w:r>
    </w:p>
    <w:p w:rsidR="00F5513B" w:rsidRDefault="00F5513B" w:rsidP="00271BB4">
      <w:pPr>
        <w:spacing w:after="160"/>
      </w:pPr>
      <w:r w:rsidRPr="00DC288F">
        <w:t>Výkres výztuže bude předmětem RDS (výrobní dokumentace).</w:t>
      </w:r>
    </w:p>
    <w:p w:rsidR="00920661" w:rsidRPr="009F03E3" w:rsidRDefault="00920661" w:rsidP="00920661">
      <w:pPr>
        <w:spacing w:after="160"/>
      </w:pPr>
      <w:r w:rsidRPr="009F03E3">
        <w:t>Výztuž bude navržena na omezení</w:t>
      </w:r>
      <w:r w:rsidRPr="009F03E3">
        <w:rPr>
          <w:szCs w:val="24"/>
        </w:rPr>
        <w:t xml:space="preserve"> šířky trhliny v raném stadiu po betonáži prvku. Limitní šířka trhliny: 0,3 mm.</w:t>
      </w:r>
    </w:p>
    <w:p w:rsidR="00271BB4" w:rsidRPr="00DC288F" w:rsidRDefault="00271BB4" w:rsidP="00271BB4">
      <w:pPr>
        <w:spacing w:after="160"/>
      </w:pPr>
      <w:r w:rsidRPr="002E3ABC">
        <w:rPr>
          <w:b/>
        </w:rPr>
        <w:t>Beton:</w:t>
      </w:r>
      <w:r w:rsidRPr="00DC288F">
        <w:t xml:space="preserve"> </w:t>
      </w:r>
      <w:r w:rsidR="00286200" w:rsidRPr="00DC288F">
        <w:t>C30/37 XC4, XF</w:t>
      </w:r>
      <w:r w:rsidR="00C6774D" w:rsidRPr="00DC288F">
        <w:t>3</w:t>
      </w:r>
      <w:r w:rsidR="00286200" w:rsidRPr="00DC288F">
        <w:t xml:space="preserve"> (XA1) - Cl 0,40, </w:t>
      </w:r>
      <w:proofErr w:type="spellStart"/>
      <w:r w:rsidR="00286200" w:rsidRPr="00DC288F">
        <w:t>D</w:t>
      </w:r>
      <w:r w:rsidR="00286200" w:rsidRPr="00DC288F">
        <w:rPr>
          <w:vertAlign w:val="subscript"/>
        </w:rPr>
        <w:t>max</w:t>
      </w:r>
      <w:proofErr w:type="spellEnd"/>
      <w:r w:rsidR="00286200" w:rsidRPr="00DC288F">
        <w:t xml:space="preserve"> 16 – S</w:t>
      </w:r>
      <w:r w:rsidR="00B5362C">
        <w:t>4</w:t>
      </w:r>
      <w:r w:rsidR="00286200" w:rsidRPr="00DC288F">
        <w:t>.</w:t>
      </w:r>
      <w:r w:rsidR="00F5513B" w:rsidRPr="00DC288F">
        <w:t xml:space="preserve"> Zkosení hran 20/20 mm.</w:t>
      </w:r>
    </w:p>
    <w:p w:rsidR="00271BB4" w:rsidRPr="00DC288F" w:rsidRDefault="00271BB4" w:rsidP="00271BB4">
      <w:pPr>
        <w:spacing w:after="160"/>
      </w:pPr>
      <w:r w:rsidRPr="00DC288F">
        <w:t xml:space="preserve">Betonáž kotvené dobetonávky </w:t>
      </w:r>
      <w:proofErr w:type="spellStart"/>
      <w:r w:rsidR="004D7E6F" w:rsidRPr="00DC288F">
        <w:t>zhlaví</w:t>
      </w:r>
      <w:proofErr w:type="spellEnd"/>
      <w:r w:rsidR="004D7E6F" w:rsidRPr="00DC288F">
        <w:t xml:space="preserve"> pilíře bude provedena do bednění, </w:t>
      </w:r>
      <w:proofErr w:type="spellStart"/>
      <w:r w:rsidR="004D7E6F" w:rsidRPr="00DC288F">
        <w:t>přikotveného</w:t>
      </w:r>
      <w:proofErr w:type="spellEnd"/>
      <w:r w:rsidR="004D7E6F" w:rsidRPr="00DC288F">
        <w:t xml:space="preserve"> nebo nasazeného podle tvaru pilíře.</w:t>
      </w:r>
    </w:p>
    <w:p w:rsidR="00271BB4" w:rsidRPr="00271BB4" w:rsidRDefault="00271BB4" w:rsidP="00271BB4"/>
    <w:p w:rsidR="005F1653" w:rsidRPr="00CA22E6" w:rsidRDefault="005F1653" w:rsidP="005F1653">
      <w:pPr>
        <w:pStyle w:val="Nadpis3"/>
        <w:rPr>
          <w:color w:val="000000" w:themeColor="text1"/>
        </w:rPr>
      </w:pPr>
      <w:bookmarkStart w:id="49" w:name="_Toc10453825"/>
      <w:r>
        <w:rPr>
          <w:color w:val="000000" w:themeColor="text1"/>
        </w:rPr>
        <w:lastRenderedPageBreak/>
        <w:t xml:space="preserve">Spárování </w:t>
      </w:r>
      <w:r w:rsidR="004E3374">
        <w:rPr>
          <w:color w:val="000000" w:themeColor="text1"/>
        </w:rPr>
        <w:t>svislých ploch pilířů a jezové konstrukce</w:t>
      </w:r>
      <w:bookmarkEnd w:id="49"/>
    </w:p>
    <w:p w:rsidR="00982685" w:rsidRPr="00D8144D" w:rsidRDefault="00C66E4F" w:rsidP="00602A3E">
      <w:pPr>
        <w:spacing w:after="160"/>
        <w:rPr>
          <w:b/>
        </w:rPr>
      </w:pPr>
      <w:r>
        <w:rPr>
          <w:b/>
        </w:rPr>
        <w:t>Přelivná plocha jezové konstrukce</w:t>
      </w:r>
      <w:r w:rsidR="00D8144D" w:rsidRPr="00D8144D">
        <w:rPr>
          <w:b/>
        </w:rPr>
        <w:t>:</w:t>
      </w:r>
      <w:r w:rsidR="00982685" w:rsidRPr="00D8144D">
        <w:rPr>
          <w:b/>
        </w:rPr>
        <w:t xml:space="preserve"> </w:t>
      </w:r>
    </w:p>
    <w:p w:rsidR="00C66E4F" w:rsidRDefault="00C66E4F" w:rsidP="00271BB4">
      <w:pPr>
        <w:pStyle w:val="Odstavecseseznamem"/>
        <w:numPr>
          <w:ilvl w:val="0"/>
          <w:numId w:val="8"/>
        </w:numPr>
        <w:spacing w:after="160"/>
      </w:pPr>
      <w:r>
        <w:t>zdivo řádkové</w:t>
      </w:r>
    </w:p>
    <w:p w:rsidR="00982685" w:rsidRPr="00D8144D" w:rsidRDefault="00982685" w:rsidP="00602A3E">
      <w:pPr>
        <w:spacing w:after="160"/>
        <w:rPr>
          <w:b/>
        </w:rPr>
      </w:pPr>
      <w:r w:rsidRPr="00D8144D">
        <w:rPr>
          <w:b/>
        </w:rPr>
        <w:t>Svislé plochy</w:t>
      </w:r>
      <w:r w:rsidR="00C66E4F">
        <w:rPr>
          <w:b/>
        </w:rPr>
        <w:t xml:space="preserve"> pilířů</w:t>
      </w:r>
      <w:r w:rsidRPr="00D8144D">
        <w:rPr>
          <w:b/>
        </w:rPr>
        <w:t xml:space="preserve">: </w:t>
      </w:r>
    </w:p>
    <w:p w:rsidR="00D8144D" w:rsidRDefault="00982685" w:rsidP="00602A3E">
      <w:pPr>
        <w:spacing w:after="160"/>
      </w:pPr>
      <w:r>
        <w:t>zdivo řádkové, pískovec výška cca 40 cm</w:t>
      </w:r>
    </w:p>
    <w:p w:rsidR="005F1653" w:rsidRDefault="00602A3E" w:rsidP="005F1653">
      <w:pPr>
        <w:pStyle w:val="Odstavecseseznamem"/>
        <w:numPr>
          <w:ilvl w:val="0"/>
          <w:numId w:val="8"/>
        </w:numPr>
        <w:ind w:left="426" w:hanging="426"/>
        <w:rPr>
          <w:color w:val="000000" w:themeColor="text1"/>
        </w:rPr>
      </w:pPr>
      <w:r>
        <w:rPr>
          <w:color w:val="000000" w:themeColor="text1"/>
        </w:rPr>
        <w:t>Cementová m</w:t>
      </w:r>
      <w:r w:rsidR="005F1653">
        <w:rPr>
          <w:color w:val="000000" w:themeColor="text1"/>
        </w:rPr>
        <w:t>alta</w:t>
      </w:r>
      <w:r w:rsidR="005F1653" w:rsidRPr="008E61C2">
        <w:rPr>
          <w:color w:val="000000" w:themeColor="text1"/>
        </w:rPr>
        <w:t xml:space="preserve">: </w:t>
      </w:r>
      <w:r w:rsidR="005F1653">
        <w:rPr>
          <w:color w:val="000000" w:themeColor="text1"/>
        </w:rPr>
        <w:t xml:space="preserve">M25 (pevnost v tlaku 25 </w:t>
      </w:r>
      <w:proofErr w:type="spellStart"/>
      <w:r w:rsidR="005F1653">
        <w:rPr>
          <w:color w:val="000000" w:themeColor="text1"/>
        </w:rPr>
        <w:t>MPa</w:t>
      </w:r>
      <w:proofErr w:type="spellEnd"/>
      <w:r w:rsidR="005F1653">
        <w:rPr>
          <w:color w:val="000000" w:themeColor="text1"/>
        </w:rPr>
        <w:t>)</w:t>
      </w:r>
    </w:p>
    <w:p w:rsidR="00346441" w:rsidRDefault="00346441" w:rsidP="00346441">
      <w:pPr>
        <w:pStyle w:val="Odstavecseseznamem"/>
        <w:numPr>
          <w:ilvl w:val="0"/>
          <w:numId w:val="8"/>
        </w:numPr>
        <w:ind w:left="426" w:hanging="426"/>
        <w:rPr>
          <w:color w:val="000000" w:themeColor="text1"/>
        </w:rPr>
      </w:pPr>
      <w:r>
        <w:rPr>
          <w:color w:val="000000" w:themeColor="text1"/>
        </w:rPr>
        <w:t>Plocha spárovaní</w:t>
      </w:r>
      <w:r w:rsidRPr="008E61C2">
        <w:rPr>
          <w:color w:val="000000" w:themeColor="text1"/>
        </w:rPr>
        <w:t xml:space="preserve">: </w:t>
      </w:r>
      <w:r>
        <w:rPr>
          <w:color w:val="000000" w:themeColor="text1"/>
        </w:rPr>
        <w:t>neredukovaná (započítaná celá konstrukce)</w:t>
      </w:r>
    </w:p>
    <w:p w:rsidR="00271BB4" w:rsidRDefault="00271BB4" w:rsidP="00271BB4">
      <w:pPr>
        <w:spacing w:after="160"/>
        <w:rPr>
          <w:b/>
        </w:rPr>
      </w:pPr>
    </w:p>
    <w:p w:rsidR="00602A3E" w:rsidRPr="002F49FD" w:rsidRDefault="00602A3E" w:rsidP="00271BB4">
      <w:pPr>
        <w:spacing w:after="160"/>
        <w:rPr>
          <w:b/>
        </w:rPr>
      </w:pPr>
      <w:r w:rsidRPr="002F49FD">
        <w:rPr>
          <w:b/>
        </w:rPr>
        <w:t>Požadavky na provádění spárování</w:t>
      </w:r>
      <w:r w:rsidR="00271BB4" w:rsidRPr="002F49FD">
        <w:rPr>
          <w:b/>
        </w:rPr>
        <w:t>:</w:t>
      </w:r>
    </w:p>
    <w:p w:rsidR="00602A3E" w:rsidRDefault="00602A3E" w:rsidP="00602A3E">
      <w:pPr>
        <w:pStyle w:val="Odstavecseseznamem"/>
        <w:numPr>
          <w:ilvl w:val="0"/>
          <w:numId w:val="8"/>
        </w:numPr>
        <w:ind w:left="426" w:hanging="426"/>
        <w:rPr>
          <w:color w:val="000000" w:themeColor="text1"/>
        </w:rPr>
      </w:pPr>
      <w:r>
        <w:rPr>
          <w:color w:val="000000" w:themeColor="text1"/>
        </w:rPr>
        <w:t>Očištění konstrukce podjezí od náletů a travin</w:t>
      </w:r>
    </w:p>
    <w:p w:rsidR="00602A3E" w:rsidRDefault="00602A3E" w:rsidP="00602A3E">
      <w:pPr>
        <w:pStyle w:val="Odstavecseseznamem"/>
        <w:numPr>
          <w:ilvl w:val="0"/>
          <w:numId w:val="8"/>
        </w:numPr>
        <w:ind w:left="426" w:hanging="426"/>
        <w:rPr>
          <w:color w:val="000000" w:themeColor="text1"/>
        </w:rPr>
      </w:pPr>
      <w:r>
        <w:rPr>
          <w:color w:val="000000" w:themeColor="text1"/>
        </w:rPr>
        <w:t>Vysekání spár do hloubky 7 cm</w:t>
      </w:r>
    </w:p>
    <w:p w:rsidR="00602A3E" w:rsidRDefault="00602A3E" w:rsidP="00602A3E">
      <w:pPr>
        <w:pStyle w:val="Odstavecseseznamem"/>
        <w:numPr>
          <w:ilvl w:val="0"/>
          <w:numId w:val="8"/>
        </w:numPr>
        <w:ind w:left="426" w:hanging="426"/>
        <w:rPr>
          <w:color w:val="000000" w:themeColor="text1"/>
        </w:rPr>
      </w:pPr>
      <w:r>
        <w:rPr>
          <w:color w:val="000000" w:themeColor="text1"/>
        </w:rPr>
        <w:t>Výplach a vyčištění spár vodou</w:t>
      </w:r>
    </w:p>
    <w:p w:rsidR="00602A3E" w:rsidRPr="008E61C2" w:rsidRDefault="00602A3E" w:rsidP="00602A3E">
      <w:pPr>
        <w:pStyle w:val="Odstavecseseznamem"/>
        <w:numPr>
          <w:ilvl w:val="0"/>
          <w:numId w:val="8"/>
        </w:numPr>
        <w:ind w:left="426" w:hanging="426"/>
        <w:rPr>
          <w:color w:val="000000" w:themeColor="text1"/>
        </w:rPr>
      </w:pPr>
      <w:proofErr w:type="spellStart"/>
      <w:r>
        <w:rPr>
          <w:color w:val="000000" w:themeColor="text1"/>
        </w:rPr>
        <w:t>Přespárování</w:t>
      </w:r>
      <w:proofErr w:type="spellEnd"/>
      <w:r>
        <w:rPr>
          <w:color w:val="000000" w:themeColor="text1"/>
        </w:rPr>
        <w:t xml:space="preserve"> spárovací maltou</w:t>
      </w:r>
    </w:p>
    <w:p w:rsidR="00602A3E" w:rsidRDefault="00602A3E" w:rsidP="001D5748"/>
    <w:p w:rsidR="001D5748" w:rsidRDefault="001D5748" w:rsidP="001D5748">
      <w:r w:rsidRPr="00D81663">
        <w:t xml:space="preserve">Správné složení </w:t>
      </w:r>
      <w:r>
        <w:t>spárovací hmoty</w:t>
      </w:r>
      <w:r w:rsidRPr="00D81663">
        <w:t xml:space="preserve"> pro konstrukce vyžaduje optimalizaci jednotlivých složek směsi jak z hlediska kvality tak i kvantity, aby bylo možné dosáhnout co nejlepších předpokladů pro splnění následujících požadavků:</w:t>
      </w:r>
    </w:p>
    <w:p w:rsidR="001D5748" w:rsidRDefault="001D5748" w:rsidP="001D5748">
      <w:pPr>
        <w:numPr>
          <w:ilvl w:val="0"/>
          <w:numId w:val="20"/>
        </w:numPr>
      </w:pPr>
      <w:r>
        <w:t>velmi dobrá zpracovatelnost,</w:t>
      </w:r>
    </w:p>
    <w:p w:rsidR="001D5748" w:rsidRDefault="001D5748" w:rsidP="001D5748">
      <w:pPr>
        <w:numPr>
          <w:ilvl w:val="0"/>
          <w:numId w:val="20"/>
        </w:numPr>
      </w:pPr>
      <w:r>
        <w:t>vhodnost pro ruční i strojní zpracování,</w:t>
      </w:r>
    </w:p>
    <w:p w:rsidR="001D5748" w:rsidRDefault="001D5748" w:rsidP="001D5748">
      <w:pPr>
        <w:numPr>
          <w:ilvl w:val="0"/>
          <w:numId w:val="20"/>
        </w:numPr>
      </w:pPr>
      <w:r>
        <w:t>se statickou funkcí</w:t>
      </w:r>
      <w:r w:rsidR="00602A3E">
        <w:t xml:space="preserve"> </w:t>
      </w:r>
    </w:p>
    <w:p w:rsidR="001D5748" w:rsidRDefault="001D5748" w:rsidP="001D5748">
      <w:pPr>
        <w:numPr>
          <w:ilvl w:val="0"/>
          <w:numId w:val="20"/>
        </w:numPr>
      </w:pPr>
      <w:r>
        <w:t>klasifikace R</w:t>
      </w:r>
      <w:r w:rsidR="00602A3E">
        <w:t>3</w:t>
      </w:r>
      <w:r>
        <w:t xml:space="preserve"> dle ČSN EN 1504-03,</w:t>
      </w:r>
    </w:p>
    <w:p w:rsidR="001D5748" w:rsidRDefault="001D5748" w:rsidP="001D5748">
      <w:pPr>
        <w:numPr>
          <w:ilvl w:val="0"/>
          <w:numId w:val="20"/>
        </w:numPr>
      </w:pPr>
      <w:r>
        <w:t>odolnost proti mrazu,</w:t>
      </w:r>
    </w:p>
    <w:p w:rsidR="001D5748" w:rsidRDefault="001D5748" w:rsidP="001D5748">
      <w:pPr>
        <w:numPr>
          <w:ilvl w:val="0"/>
          <w:numId w:val="20"/>
        </w:numPr>
      </w:pPr>
      <w:r>
        <w:t>malé smrštění,</w:t>
      </w:r>
    </w:p>
    <w:p w:rsidR="001D5748" w:rsidRDefault="001D5748" w:rsidP="001D5748">
      <w:pPr>
        <w:numPr>
          <w:ilvl w:val="0"/>
          <w:numId w:val="20"/>
        </w:numPr>
      </w:pPr>
      <w:r>
        <w:t>dobrá přilnavost bez použití spojovacího můstku.</w:t>
      </w:r>
    </w:p>
    <w:p w:rsidR="001D5748" w:rsidRPr="00D81663" w:rsidRDefault="001D5748" w:rsidP="001D5748">
      <w:r w:rsidRPr="007C1C30">
        <w:rPr>
          <w:noProof/>
        </w:rPr>
        <w:lastRenderedPageBreak/>
        <w:drawing>
          <wp:inline distT="0" distB="0" distL="0" distR="0">
            <wp:extent cx="5762625" cy="3467100"/>
            <wp:effectExtent l="0" t="0" r="9525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502" t="13153" r="10017" b="156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2A3E" w:rsidRDefault="00602A3E" w:rsidP="009B048E">
      <w:r w:rsidRPr="00602A3E">
        <w:t>Pro spárování bude dodavatel</w:t>
      </w:r>
      <w:r w:rsidR="00346441">
        <w:t>e</w:t>
      </w:r>
      <w:r w:rsidRPr="00602A3E">
        <w:t>m stavby zpracovaný technologický postup, kde bude uvedená vybraná cementová malta, technický list výrobce, podmínky použití atd.</w:t>
      </w:r>
    </w:p>
    <w:p w:rsidR="00DC288F" w:rsidRDefault="00DC288F" w:rsidP="009B048E"/>
    <w:p w:rsidR="00271BB4" w:rsidRPr="0012306C" w:rsidRDefault="007228CE" w:rsidP="007228CE">
      <w:pPr>
        <w:pStyle w:val="Nadpis3"/>
      </w:pPr>
      <w:bookmarkStart w:id="50" w:name="_Toc10453826"/>
      <w:r w:rsidRPr="0012306C">
        <w:t>Obnova kamene (náhrada zdiva)</w:t>
      </w:r>
      <w:bookmarkEnd w:id="50"/>
    </w:p>
    <w:p w:rsidR="007228CE" w:rsidRPr="005D49E5" w:rsidRDefault="007228CE" w:rsidP="007228CE">
      <w:pPr>
        <w:spacing w:after="160"/>
      </w:pPr>
      <w:r w:rsidRPr="005D49E5">
        <w:rPr>
          <w:b/>
        </w:rPr>
        <w:t>Stávající stav:</w:t>
      </w:r>
      <w:r w:rsidRPr="005D49E5">
        <w:t xml:space="preserve"> </w:t>
      </w:r>
      <w:r w:rsidR="005D49E5">
        <w:t>řádkové pískovcové zdivo, výška cca 40 cm, n</w:t>
      </w:r>
      <w:r w:rsidR="00DC288F" w:rsidRPr="005D49E5">
        <w:t>ejvíce porušená (degradovaná) je spodní řada kamenů</w:t>
      </w:r>
      <w:r w:rsidRPr="005D49E5">
        <w:t>.</w:t>
      </w:r>
    </w:p>
    <w:p w:rsidR="007228CE" w:rsidRPr="005D49E5" w:rsidRDefault="007228CE" w:rsidP="007228CE">
      <w:pPr>
        <w:spacing w:after="160"/>
      </w:pPr>
      <w:r w:rsidRPr="005D49E5">
        <w:rPr>
          <w:b/>
        </w:rPr>
        <w:t>Bourací práce</w:t>
      </w:r>
      <w:r w:rsidRPr="005D49E5">
        <w:t xml:space="preserve">: </w:t>
      </w:r>
      <w:r w:rsidR="00DC288F" w:rsidRPr="005D49E5">
        <w:t>vybourání jednotlivých kamenů ze spodní řady bude předem odsouhlaseno investorem (TDI nebo AD)</w:t>
      </w:r>
      <w:r w:rsidRPr="005D49E5">
        <w:t>.</w:t>
      </w:r>
      <w:r w:rsidR="005D49E5" w:rsidRPr="005D49E5">
        <w:t xml:space="preserve"> </w:t>
      </w:r>
    </w:p>
    <w:p w:rsidR="005D49E5" w:rsidRPr="005D49E5" w:rsidRDefault="005D49E5" w:rsidP="007228CE">
      <w:pPr>
        <w:spacing w:after="160"/>
      </w:pPr>
      <w:r w:rsidRPr="005D49E5">
        <w:rPr>
          <w:b/>
        </w:rPr>
        <w:t>Zdění</w:t>
      </w:r>
      <w:r w:rsidRPr="005D49E5">
        <w:t>: pískovec na CM</w:t>
      </w:r>
      <w:r>
        <w:t>, v</w:t>
      </w:r>
      <w:r w:rsidRPr="005D49E5">
        <w:t>yužití přetříděného kamene z horní řady</w:t>
      </w:r>
    </w:p>
    <w:p w:rsidR="007228CE" w:rsidRDefault="005D49E5" w:rsidP="007228CE">
      <w:r w:rsidRPr="005D49E5">
        <w:t>Dodavatel zpracuje technologický postup zpětného zazdění kamene a předloží k odsouhlasení investorovi</w:t>
      </w:r>
      <w:r>
        <w:t>.</w:t>
      </w:r>
    </w:p>
    <w:p w:rsidR="005D49E5" w:rsidRPr="007228CE" w:rsidRDefault="005D49E5" w:rsidP="007228CE"/>
    <w:p w:rsidR="00487835" w:rsidRPr="0012306C" w:rsidRDefault="00487835" w:rsidP="00487835">
      <w:pPr>
        <w:pStyle w:val="Nadpis3"/>
      </w:pPr>
      <w:bookmarkStart w:id="51" w:name="_Toc10453827"/>
      <w:r w:rsidRPr="0012306C">
        <w:t>Obnova zábradlí</w:t>
      </w:r>
      <w:bookmarkEnd w:id="51"/>
    </w:p>
    <w:p w:rsidR="00C3690F" w:rsidRPr="0012306C" w:rsidRDefault="00C3690F" w:rsidP="00C3690F">
      <w:pPr>
        <w:spacing w:after="160"/>
        <w:rPr>
          <w:b/>
        </w:rPr>
      </w:pPr>
      <w:r w:rsidRPr="0012306C">
        <w:rPr>
          <w:b/>
        </w:rPr>
        <w:t xml:space="preserve">Umístění: </w:t>
      </w:r>
      <w:r w:rsidRPr="0012306C">
        <w:t>pravý pilíř pohyblivého jezu</w:t>
      </w:r>
    </w:p>
    <w:p w:rsidR="00B15FB5" w:rsidRPr="0012306C" w:rsidRDefault="00B15FB5" w:rsidP="00487835">
      <w:pPr>
        <w:spacing w:after="160"/>
        <w:rPr>
          <w:b/>
        </w:rPr>
      </w:pPr>
      <w:r w:rsidRPr="0012306C">
        <w:rPr>
          <w:b/>
        </w:rPr>
        <w:t xml:space="preserve">Požadavek investora: </w:t>
      </w:r>
      <w:r w:rsidRPr="0012306C">
        <w:t>stávající zábradlí bude zachováno, b</w:t>
      </w:r>
      <w:r w:rsidR="00C3690F" w:rsidRPr="0012306C">
        <w:t>udou obnoveny povrchové ochrany</w:t>
      </w:r>
    </w:p>
    <w:p w:rsidR="00B15FB5" w:rsidRPr="0012306C" w:rsidRDefault="00B15FB5" w:rsidP="00B15FB5">
      <w:pPr>
        <w:spacing w:after="160"/>
      </w:pPr>
      <w:r w:rsidRPr="0012306C">
        <w:rPr>
          <w:b/>
        </w:rPr>
        <w:t>Stávající stav:</w:t>
      </w:r>
      <w:r w:rsidRPr="0012306C">
        <w:t xml:space="preserve"> ocelové svařované zábradlí z trubkového profilu o průměru 51mm. Tloušťka předpoklad 5 mm (neověřeno). Ve střední části jsou vodorovné prvky demontovatelné (otvor). Ukotvení svislých prvků je šrouby do zdiva. Svislé prvky mají kotvené vzpěry.</w:t>
      </w:r>
      <w:r w:rsidR="00B8156B" w:rsidRPr="0012306C">
        <w:t xml:space="preserve"> Koroze se nejvíc projevuje na styku konstrukcí v místě otvoru.</w:t>
      </w:r>
    </w:p>
    <w:p w:rsidR="00B15FB5" w:rsidRPr="0012306C" w:rsidRDefault="00B15FB5" w:rsidP="00B15FB5">
      <w:pPr>
        <w:spacing w:after="160"/>
      </w:pPr>
      <w:r w:rsidRPr="0012306C">
        <w:rPr>
          <w:b/>
        </w:rPr>
        <w:t>Demontáž</w:t>
      </w:r>
      <w:r w:rsidRPr="0012306C">
        <w:t xml:space="preserve">: </w:t>
      </w:r>
      <w:r w:rsidR="00C3690F" w:rsidRPr="0012306C">
        <w:t xml:space="preserve">demontáž zábradlí bude provedena před bouracími pracemi (ruční rozebrání kamene na </w:t>
      </w:r>
      <w:proofErr w:type="spellStart"/>
      <w:r w:rsidR="00C3690F" w:rsidRPr="0012306C">
        <w:t>zhlaví</w:t>
      </w:r>
      <w:proofErr w:type="spellEnd"/>
      <w:r w:rsidR="00C3690F" w:rsidRPr="0012306C">
        <w:t xml:space="preserve"> pilíře)</w:t>
      </w:r>
      <w:r w:rsidRPr="0012306C">
        <w:t xml:space="preserve"> </w:t>
      </w:r>
    </w:p>
    <w:p w:rsidR="00B8156B" w:rsidRPr="0012306C" w:rsidRDefault="00B8156B" w:rsidP="00B8156B">
      <w:pPr>
        <w:spacing w:after="160"/>
        <w:rPr>
          <w:b/>
        </w:rPr>
      </w:pPr>
      <w:r w:rsidRPr="0012306C">
        <w:rPr>
          <w:b/>
        </w:rPr>
        <w:lastRenderedPageBreak/>
        <w:t xml:space="preserve">Třída ocelové konstrukce: </w:t>
      </w:r>
      <w:r w:rsidRPr="0012306C">
        <w:t>II</w:t>
      </w:r>
    </w:p>
    <w:p w:rsidR="005D49E5" w:rsidRPr="0012306C" w:rsidRDefault="00B15FB5" w:rsidP="00487835">
      <w:pPr>
        <w:spacing w:after="160"/>
        <w:rPr>
          <w:b/>
        </w:rPr>
      </w:pPr>
      <w:r w:rsidRPr="0012306C">
        <w:rPr>
          <w:b/>
        </w:rPr>
        <w:t xml:space="preserve">Povrchová ochrana: </w:t>
      </w:r>
    </w:p>
    <w:p w:rsidR="00B8156B" w:rsidRPr="0012306C" w:rsidRDefault="00B8156B" w:rsidP="00B8156B">
      <w:pPr>
        <w:pStyle w:val="Odstavecseseznamem"/>
        <w:numPr>
          <w:ilvl w:val="0"/>
          <w:numId w:val="20"/>
        </w:numPr>
        <w:spacing w:after="160"/>
      </w:pPr>
      <w:r w:rsidRPr="0012306C">
        <w:t>Stupeň korozivní agresivity: C3</w:t>
      </w:r>
    </w:p>
    <w:p w:rsidR="00B8156B" w:rsidRPr="0012306C" w:rsidRDefault="00B8156B" w:rsidP="00B8156B">
      <w:pPr>
        <w:pStyle w:val="Odstavecseseznamem"/>
        <w:numPr>
          <w:ilvl w:val="0"/>
          <w:numId w:val="20"/>
        </w:numPr>
        <w:spacing w:after="160"/>
      </w:pPr>
      <w:r w:rsidRPr="0012306C">
        <w:t>Střední životnost: 5-15 let</w:t>
      </w:r>
    </w:p>
    <w:p w:rsidR="00B8156B" w:rsidRPr="0012306C" w:rsidRDefault="00B8156B" w:rsidP="00B8156B">
      <w:pPr>
        <w:pStyle w:val="Odstavecseseznamem"/>
        <w:numPr>
          <w:ilvl w:val="0"/>
          <w:numId w:val="20"/>
        </w:numPr>
        <w:spacing w:after="160"/>
      </w:pPr>
      <w:r w:rsidRPr="0012306C">
        <w:t>Stupeň přípravy: St2 (ruční nebo mechanizované čištění ISO 8501-1)</w:t>
      </w:r>
    </w:p>
    <w:p w:rsidR="00B8156B" w:rsidRPr="0012306C" w:rsidRDefault="00B8156B" w:rsidP="00B8156B">
      <w:pPr>
        <w:pStyle w:val="Odstavecseseznamem"/>
        <w:numPr>
          <w:ilvl w:val="0"/>
          <w:numId w:val="20"/>
        </w:numPr>
        <w:spacing w:after="160"/>
      </w:pPr>
      <w:r w:rsidRPr="0012306C">
        <w:t xml:space="preserve">Nátěr: </w:t>
      </w:r>
      <w:r w:rsidR="0012306C" w:rsidRPr="0012306C">
        <w:t>synt</w:t>
      </w:r>
      <w:r w:rsidR="004A45AC">
        <w:t>etický dvousložkový (základní:</w:t>
      </w:r>
      <w:r w:rsidR="0012306C" w:rsidRPr="0012306C">
        <w:t xml:space="preserve"> 80 </w:t>
      </w:r>
      <w:r w:rsidR="0012306C" w:rsidRPr="0012306C">
        <w:rPr>
          <w:rFonts w:ascii="GreekC" w:hAnsi="GreekC" w:cs="GreekC"/>
        </w:rPr>
        <w:t>m</w:t>
      </w:r>
      <w:r w:rsidR="004A45AC">
        <w:t>m, krycí:</w:t>
      </w:r>
      <w:r w:rsidR="0012306C" w:rsidRPr="0012306C">
        <w:t xml:space="preserve"> 160</w:t>
      </w:r>
      <w:r w:rsidR="0012306C" w:rsidRPr="0012306C">
        <w:rPr>
          <w:rFonts w:ascii="GreekC" w:hAnsi="GreekC" w:cs="GreekC"/>
        </w:rPr>
        <w:t>m</w:t>
      </w:r>
      <w:r w:rsidR="0012306C" w:rsidRPr="0012306C">
        <w:t>m)</w:t>
      </w:r>
    </w:p>
    <w:p w:rsidR="00B15FB5" w:rsidRPr="0012306C" w:rsidRDefault="00B15FB5" w:rsidP="00487835">
      <w:pPr>
        <w:spacing w:after="160"/>
      </w:pPr>
      <w:r w:rsidRPr="0012306C">
        <w:rPr>
          <w:b/>
        </w:rPr>
        <w:t>Zpětná montáž:</w:t>
      </w:r>
      <w:r w:rsidR="00C3690F" w:rsidRPr="0012306C">
        <w:t xml:space="preserve"> bude provedena po vybetonování </w:t>
      </w:r>
      <w:proofErr w:type="spellStart"/>
      <w:r w:rsidR="00C3690F" w:rsidRPr="0012306C">
        <w:t>zhlaví</w:t>
      </w:r>
      <w:proofErr w:type="spellEnd"/>
      <w:r w:rsidR="00C3690F" w:rsidRPr="0012306C">
        <w:t xml:space="preserve"> pilíře (kotvená dobetonávka </w:t>
      </w:r>
      <w:proofErr w:type="spellStart"/>
      <w:r w:rsidR="00C3690F" w:rsidRPr="0012306C">
        <w:t>zhlaví</w:t>
      </w:r>
      <w:proofErr w:type="spellEnd"/>
      <w:r w:rsidR="00C3690F" w:rsidRPr="0012306C">
        <w:t>) pomocí kotevních prvků (kotevní šroub M8/130 mm, chemická patrona). Po výškovém ustavení zábradlí bude patka podmazána CM 25.</w:t>
      </w:r>
      <w:r w:rsidR="0012306C" w:rsidRPr="0012306C">
        <w:t xml:space="preserve"> Zpětná montáž včetně zámků na otvoru.</w:t>
      </w:r>
    </w:p>
    <w:p w:rsidR="00C3690F" w:rsidRPr="007228CE" w:rsidRDefault="00C3690F" w:rsidP="00487835">
      <w:pPr>
        <w:spacing w:after="160"/>
        <w:rPr>
          <w:color w:val="5B9BD5" w:themeColor="accent1"/>
        </w:rPr>
      </w:pPr>
    </w:p>
    <w:p w:rsidR="00487835" w:rsidRPr="006524DF" w:rsidRDefault="00487835" w:rsidP="00487835">
      <w:pPr>
        <w:pStyle w:val="Nadpis3"/>
      </w:pPr>
      <w:bookmarkStart w:id="52" w:name="_Toc10453828"/>
      <w:r w:rsidRPr="006524DF">
        <w:t>Obnova poklopu</w:t>
      </w:r>
      <w:bookmarkEnd w:id="52"/>
    </w:p>
    <w:p w:rsidR="0012306C" w:rsidRPr="006524DF" w:rsidRDefault="0012306C" w:rsidP="0012306C">
      <w:pPr>
        <w:spacing w:after="160"/>
        <w:rPr>
          <w:b/>
        </w:rPr>
      </w:pPr>
      <w:r w:rsidRPr="006524DF">
        <w:rPr>
          <w:b/>
        </w:rPr>
        <w:t xml:space="preserve">Umístění: </w:t>
      </w:r>
      <w:r w:rsidRPr="006524DF">
        <w:t>pravý pilíř pohyblivého jezu</w:t>
      </w:r>
    </w:p>
    <w:p w:rsidR="0012306C" w:rsidRPr="006524DF" w:rsidRDefault="0012306C" w:rsidP="0012306C">
      <w:pPr>
        <w:spacing w:after="160"/>
        <w:rPr>
          <w:b/>
        </w:rPr>
      </w:pPr>
      <w:r w:rsidRPr="006524DF">
        <w:rPr>
          <w:b/>
        </w:rPr>
        <w:t>Požadavek investora:</w:t>
      </w:r>
      <w:r w:rsidRPr="006524DF">
        <w:t xml:space="preserve"> </w:t>
      </w:r>
      <w:r w:rsidR="00C91F94" w:rsidRPr="006524DF">
        <w:t>rám poklopu nový, poklopy budou zachovány a obnoveny povrchové ochrany</w:t>
      </w:r>
    </w:p>
    <w:p w:rsidR="0012306C" w:rsidRPr="006524DF" w:rsidRDefault="0012306C" w:rsidP="0012306C">
      <w:pPr>
        <w:spacing w:after="160"/>
      </w:pPr>
      <w:r w:rsidRPr="006524DF">
        <w:rPr>
          <w:b/>
        </w:rPr>
        <w:t>Stávající stav:</w:t>
      </w:r>
      <w:r w:rsidRPr="006524DF">
        <w:t xml:space="preserve"> </w:t>
      </w:r>
      <w:r w:rsidR="00C91F94" w:rsidRPr="006524DF">
        <w:t xml:space="preserve">velikost zakrytého otvoru je cca 3,35x0,80, rám poklopu je ocelový svařenec, </w:t>
      </w:r>
      <w:r w:rsidR="006524DF" w:rsidRPr="006524DF">
        <w:t xml:space="preserve">které je přes 4 šrouby </w:t>
      </w:r>
      <w:proofErr w:type="spellStart"/>
      <w:r w:rsidR="006524DF" w:rsidRPr="006524DF">
        <w:t>nakotven</w:t>
      </w:r>
      <w:proofErr w:type="spellEnd"/>
      <w:r w:rsidR="00C91F94" w:rsidRPr="006524DF">
        <w:t xml:space="preserve"> do zdiva</w:t>
      </w:r>
      <w:r w:rsidRPr="006524DF">
        <w:t>.</w:t>
      </w:r>
      <w:r w:rsidR="00C91F94" w:rsidRPr="006524DF">
        <w:t xml:space="preserve"> Poklop otvoru je složený 4 ks. Plech poklo</w:t>
      </w:r>
      <w:r w:rsidR="006524DF" w:rsidRPr="006524DF">
        <w:t>pů je na spodní straně vy</w:t>
      </w:r>
      <w:r w:rsidR="00C91F94" w:rsidRPr="006524DF">
        <w:t>ztužený navářkou</w:t>
      </w:r>
      <w:r w:rsidR="00A931BA">
        <w:t>, krajní</w:t>
      </w:r>
      <w:r w:rsidR="00C91F94" w:rsidRPr="006524DF">
        <w:t xml:space="preserve"> poklopy mají zámek. Poklopy jsou bez porušení a viditelné koroze</w:t>
      </w:r>
    </w:p>
    <w:p w:rsidR="0012306C" w:rsidRPr="006524DF" w:rsidRDefault="0012306C" w:rsidP="0012306C">
      <w:pPr>
        <w:spacing w:after="160"/>
      </w:pPr>
      <w:r w:rsidRPr="006524DF">
        <w:rPr>
          <w:b/>
        </w:rPr>
        <w:t>Demontáž</w:t>
      </w:r>
      <w:r w:rsidRPr="006524DF">
        <w:t xml:space="preserve">: demontáž </w:t>
      </w:r>
      <w:r w:rsidR="00C91F94" w:rsidRPr="006524DF">
        <w:t>poklopů a rámu</w:t>
      </w:r>
      <w:r w:rsidRPr="006524DF">
        <w:t xml:space="preserve"> bude provedena před bouracími pracemi (ruční rozebrání kamene na </w:t>
      </w:r>
      <w:proofErr w:type="spellStart"/>
      <w:r w:rsidRPr="006524DF">
        <w:t>zhlaví</w:t>
      </w:r>
      <w:proofErr w:type="spellEnd"/>
      <w:r w:rsidRPr="006524DF">
        <w:t xml:space="preserve"> pilíře) </w:t>
      </w:r>
    </w:p>
    <w:p w:rsidR="006524DF" w:rsidRPr="0012306C" w:rsidRDefault="006524DF" w:rsidP="006524DF">
      <w:pPr>
        <w:spacing w:after="160"/>
        <w:rPr>
          <w:b/>
        </w:rPr>
      </w:pPr>
      <w:r w:rsidRPr="0012306C">
        <w:rPr>
          <w:b/>
        </w:rPr>
        <w:t xml:space="preserve">Třída ocelové konstrukce: </w:t>
      </w:r>
      <w:r w:rsidRPr="0012306C">
        <w:t>II</w:t>
      </w:r>
    </w:p>
    <w:p w:rsidR="0012306C" w:rsidRPr="006524DF" w:rsidRDefault="0012306C" w:rsidP="0012306C">
      <w:pPr>
        <w:spacing w:after="160"/>
        <w:rPr>
          <w:b/>
        </w:rPr>
      </w:pPr>
      <w:r w:rsidRPr="006524DF">
        <w:rPr>
          <w:b/>
        </w:rPr>
        <w:t>Povrchová ochrana</w:t>
      </w:r>
      <w:r w:rsidR="00155B88" w:rsidRPr="006524DF">
        <w:rPr>
          <w:b/>
        </w:rPr>
        <w:t xml:space="preserve"> pokopů</w:t>
      </w:r>
      <w:r w:rsidRPr="006524DF">
        <w:rPr>
          <w:b/>
        </w:rPr>
        <w:t xml:space="preserve">: </w:t>
      </w:r>
    </w:p>
    <w:p w:rsidR="0012306C" w:rsidRPr="006524DF" w:rsidRDefault="0012306C" w:rsidP="0012306C">
      <w:pPr>
        <w:pStyle w:val="Odstavecseseznamem"/>
        <w:numPr>
          <w:ilvl w:val="0"/>
          <w:numId w:val="20"/>
        </w:numPr>
        <w:spacing w:after="160"/>
      </w:pPr>
      <w:r w:rsidRPr="006524DF">
        <w:t>Stupeň korozivní agresivity: C3</w:t>
      </w:r>
    </w:p>
    <w:p w:rsidR="0012306C" w:rsidRPr="006524DF" w:rsidRDefault="0012306C" w:rsidP="0012306C">
      <w:pPr>
        <w:pStyle w:val="Odstavecseseznamem"/>
        <w:numPr>
          <w:ilvl w:val="0"/>
          <w:numId w:val="20"/>
        </w:numPr>
        <w:spacing w:after="160"/>
      </w:pPr>
      <w:r w:rsidRPr="006524DF">
        <w:t>Střední životnost: 5-15 let</w:t>
      </w:r>
    </w:p>
    <w:p w:rsidR="0012306C" w:rsidRPr="006524DF" w:rsidRDefault="0012306C" w:rsidP="0012306C">
      <w:pPr>
        <w:pStyle w:val="Odstavecseseznamem"/>
        <w:numPr>
          <w:ilvl w:val="0"/>
          <w:numId w:val="20"/>
        </w:numPr>
        <w:spacing w:after="160"/>
      </w:pPr>
      <w:r w:rsidRPr="006524DF">
        <w:t>Stupeň přípravy: St2 (ruční nebo mechanizované čištění ISO 8501-1)</w:t>
      </w:r>
    </w:p>
    <w:p w:rsidR="0012306C" w:rsidRPr="006524DF" w:rsidRDefault="0012306C" w:rsidP="0012306C">
      <w:pPr>
        <w:pStyle w:val="Odstavecseseznamem"/>
        <w:numPr>
          <w:ilvl w:val="0"/>
          <w:numId w:val="20"/>
        </w:numPr>
        <w:spacing w:after="160"/>
      </w:pPr>
      <w:r w:rsidRPr="006524DF">
        <w:t>Nátěr: synt</w:t>
      </w:r>
      <w:r w:rsidR="009F03E3">
        <w:t>etický dvousložkový (základní:</w:t>
      </w:r>
      <w:r w:rsidRPr="006524DF">
        <w:t xml:space="preserve"> 80 </w:t>
      </w:r>
      <w:r w:rsidRPr="006524DF">
        <w:rPr>
          <w:rFonts w:ascii="GreekC" w:hAnsi="GreekC" w:cs="GreekC"/>
        </w:rPr>
        <w:t>m</w:t>
      </w:r>
      <w:r w:rsidR="009F03E3">
        <w:t>m, krycí:</w:t>
      </w:r>
      <w:r w:rsidRPr="006524DF">
        <w:t xml:space="preserve"> 160</w:t>
      </w:r>
      <w:r w:rsidRPr="006524DF">
        <w:rPr>
          <w:rFonts w:ascii="GreekC" w:hAnsi="GreekC" w:cs="GreekC"/>
        </w:rPr>
        <w:t>m</w:t>
      </w:r>
      <w:r w:rsidRPr="006524DF">
        <w:t>m)</w:t>
      </w:r>
    </w:p>
    <w:p w:rsidR="006524DF" w:rsidRPr="006524DF" w:rsidRDefault="006524DF">
      <w:pPr>
        <w:spacing w:after="0"/>
        <w:jc w:val="left"/>
        <w:rPr>
          <w:b/>
        </w:rPr>
      </w:pPr>
    </w:p>
    <w:p w:rsidR="00155B88" w:rsidRPr="006524DF" w:rsidRDefault="00155B88" w:rsidP="00155B88">
      <w:pPr>
        <w:spacing w:after="160"/>
        <w:rPr>
          <w:b/>
        </w:rPr>
      </w:pPr>
      <w:r w:rsidRPr="006524DF">
        <w:rPr>
          <w:b/>
        </w:rPr>
        <w:t xml:space="preserve">Povrchová ochrana rámu: </w:t>
      </w:r>
    </w:p>
    <w:p w:rsidR="00155B88" w:rsidRPr="006524DF" w:rsidRDefault="00155B88" w:rsidP="00155B88">
      <w:pPr>
        <w:pStyle w:val="Odstavecseseznamem"/>
        <w:numPr>
          <w:ilvl w:val="0"/>
          <w:numId w:val="20"/>
        </w:numPr>
        <w:spacing w:after="160"/>
      </w:pPr>
      <w:r w:rsidRPr="006524DF">
        <w:t>Stupeň korozivní agresivity: C3</w:t>
      </w:r>
    </w:p>
    <w:p w:rsidR="00155B88" w:rsidRPr="006524DF" w:rsidRDefault="006524DF" w:rsidP="00155B88">
      <w:pPr>
        <w:pStyle w:val="Odstavecseseznamem"/>
        <w:numPr>
          <w:ilvl w:val="0"/>
          <w:numId w:val="20"/>
        </w:numPr>
        <w:spacing w:after="160"/>
      </w:pPr>
      <w:r w:rsidRPr="006524DF">
        <w:t>Vysoká</w:t>
      </w:r>
      <w:r w:rsidR="00155B88" w:rsidRPr="006524DF">
        <w:t xml:space="preserve"> životnost: </w:t>
      </w:r>
      <w:r w:rsidRPr="006524DF">
        <w:t xml:space="preserve">více než </w:t>
      </w:r>
      <w:r w:rsidR="00155B88" w:rsidRPr="006524DF">
        <w:t>15 let</w:t>
      </w:r>
    </w:p>
    <w:p w:rsidR="00155B88" w:rsidRPr="006524DF" w:rsidRDefault="00155B88" w:rsidP="00155B88">
      <w:pPr>
        <w:pStyle w:val="Odstavecseseznamem"/>
        <w:numPr>
          <w:ilvl w:val="0"/>
          <w:numId w:val="20"/>
        </w:numPr>
        <w:spacing w:after="160"/>
      </w:pPr>
      <w:r w:rsidRPr="006524DF">
        <w:t>Stupeň přípravy: St2 (ruční nebo mechanizované čištění ISO 8501-1), odmaštění</w:t>
      </w:r>
    </w:p>
    <w:p w:rsidR="00155B88" w:rsidRPr="006524DF" w:rsidRDefault="00155B88" w:rsidP="00155B88">
      <w:pPr>
        <w:pStyle w:val="Odstavecseseznamem"/>
        <w:numPr>
          <w:ilvl w:val="0"/>
          <w:numId w:val="20"/>
        </w:numPr>
        <w:spacing w:after="160"/>
      </w:pPr>
      <w:r w:rsidRPr="006524DF">
        <w:t xml:space="preserve">Nátěr: žárové stříkání zařízení členitých </w:t>
      </w:r>
      <w:proofErr w:type="spellStart"/>
      <w:r w:rsidRPr="006524DF">
        <w:t>ZnAl</w:t>
      </w:r>
      <w:proofErr w:type="spellEnd"/>
      <w:r w:rsidRPr="006524DF">
        <w:t xml:space="preserve"> 100 </w:t>
      </w:r>
      <w:r w:rsidRPr="006524DF">
        <w:rPr>
          <w:rFonts w:ascii="GreekC" w:hAnsi="GreekC" w:cs="GreekC"/>
        </w:rPr>
        <w:t>m</w:t>
      </w:r>
      <w:r w:rsidRPr="006524DF">
        <w:t>m, syntetický dvousložkový</w:t>
      </w:r>
      <w:r w:rsidR="006524DF" w:rsidRPr="006524DF">
        <w:t xml:space="preserve"> nátěr</w:t>
      </w:r>
      <w:r w:rsidR="004A45AC">
        <w:t xml:space="preserve"> (základní:</w:t>
      </w:r>
      <w:r w:rsidRPr="006524DF">
        <w:t xml:space="preserve"> 80 </w:t>
      </w:r>
      <w:r w:rsidRPr="006524DF">
        <w:rPr>
          <w:rFonts w:ascii="GreekC" w:hAnsi="GreekC" w:cs="GreekC"/>
        </w:rPr>
        <w:t>m</w:t>
      </w:r>
      <w:r w:rsidR="004A45AC">
        <w:t>m, krycí:</w:t>
      </w:r>
      <w:r w:rsidRPr="006524DF">
        <w:t xml:space="preserve"> 160</w:t>
      </w:r>
      <w:r w:rsidRPr="006524DF">
        <w:rPr>
          <w:rFonts w:ascii="GreekC" w:hAnsi="GreekC" w:cs="GreekC"/>
        </w:rPr>
        <w:t>m</w:t>
      </w:r>
      <w:r w:rsidRPr="006524DF">
        <w:t>m)</w:t>
      </w:r>
    </w:p>
    <w:p w:rsidR="00155B88" w:rsidRPr="006524DF" w:rsidRDefault="00155B88" w:rsidP="006524DF">
      <w:pPr>
        <w:pStyle w:val="Odstavecseseznamem"/>
        <w:spacing w:after="160"/>
      </w:pPr>
    </w:p>
    <w:p w:rsidR="00602A3E" w:rsidRPr="006524DF" w:rsidRDefault="0012306C" w:rsidP="006524DF">
      <w:pPr>
        <w:spacing w:after="160"/>
      </w:pPr>
      <w:r w:rsidRPr="006524DF">
        <w:rPr>
          <w:b/>
        </w:rPr>
        <w:t>Zpětná montáž:</w:t>
      </w:r>
      <w:r w:rsidRPr="006524DF">
        <w:t xml:space="preserve"> </w:t>
      </w:r>
      <w:r w:rsidR="006524DF" w:rsidRPr="006524DF">
        <w:t>Rám: 1 ks svařenec</w:t>
      </w:r>
      <w:r w:rsidR="008739A4">
        <w:t xml:space="preserve"> (L65/8+PL.30x4</w:t>
      </w:r>
      <w:r w:rsidR="006524DF" w:rsidRPr="006524DF">
        <w:t xml:space="preserve"> – nový</w:t>
      </w:r>
      <w:r w:rsidR="008739A4">
        <w:t>,</w:t>
      </w:r>
      <w:r w:rsidR="006524DF" w:rsidRPr="006524DF">
        <w:t xml:space="preserve"> bude přivařený k výztuži dobetonávky </w:t>
      </w:r>
      <w:proofErr w:type="spellStart"/>
      <w:r w:rsidR="006524DF" w:rsidRPr="006524DF">
        <w:t>zhlaví</w:t>
      </w:r>
      <w:proofErr w:type="spellEnd"/>
      <w:r w:rsidR="006524DF" w:rsidRPr="006524DF">
        <w:t xml:space="preserve"> pilíře</w:t>
      </w:r>
      <w:r w:rsidRPr="006524DF">
        <w:t>.</w:t>
      </w:r>
      <w:r w:rsidR="006524DF" w:rsidRPr="006524DF">
        <w:t xml:space="preserve"> Poklopy budou osazeny v rámci dokončovacích prací (po betonáži a odbednění konstrukce </w:t>
      </w:r>
      <w:proofErr w:type="spellStart"/>
      <w:r w:rsidR="006524DF" w:rsidRPr="006524DF">
        <w:t>zhlaví</w:t>
      </w:r>
      <w:proofErr w:type="spellEnd"/>
      <w:r w:rsidR="006524DF" w:rsidRPr="006524DF">
        <w:t xml:space="preserve"> pilíře)</w:t>
      </w:r>
    </w:p>
    <w:p w:rsidR="006524DF" w:rsidRPr="006524DF" w:rsidRDefault="006524DF" w:rsidP="006524DF">
      <w:pPr>
        <w:spacing w:after="160"/>
        <w:rPr>
          <w:color w:val="FF0000"/>
        </w:rPr>
      </w:pPr>
    </w:p>
    <w:p w:rsidR="00C6677D" w:rsidRPr="003C1E70" w:rsidRDefault="005D3742" w:rsidP="00D75467">
      <w:pPr>
        <w:pStyle w:val="Nadpis2"/>
      </w:pPr>
      <w:bookmarkStart w:id="53" w:name="_Toc10453829"/>
      <w:r w:rsidRPr="003C1E70">
        <w:lastRenderedPageBreak/>
        <w:t xml:space="preserve">Požadavky </w:t>
      </w:r>
      <w:r w:rsidR="003C1E70" w:rsidRPr="003C1E70">
        <w:t>realizační výrobní</w:t>
      </w:r>
      <w:r w:rsidRPr="003C1E70">
        <w:t xml:space="preserve"> </w:t>
      </w:r>
      <w:r w:rsidR="009B048E" w:rsidRPr="003C1E70">
        <w:t>dokumentaci</w:t>
      </w:r>
      <w:bookmarkEnd w:id="53"/>
    </w:p>
    <w:p w:rsidR="00C6677D" w:rsidRPr="006524DF" w:rsidRDefault="00B5362C" w:rsidP="00DB4135">
      <w:r>
        <w:t>RDS: v</w:t>
      </w:r>
      <w:r w:rsidR="00C66E4F" w:rsidRPr="006524DF">
        <w:t xml:space="preserve">ýkres výztuže a </w:t>
      </w:r>
      <w:proofErr w:type="spellStart"/>
      <w:r w:rsidR="00C66E4F" w:rsidRPr="006524DF">
        <w:t>nakotvení</w:t>
      </w:r>
      <w:proofErr w:type="spellEnd"/>
      <w:r w:rsidR="00C66E4F" w:rsidRPr="006524DF">
        <w:t xml:space="preserve"> </w:t>
      </w:r>
      <w:proofErr w:type="spellStart"/>
      <w:r w:rsidR="00C66E4F" w:rsidRPr="006524DF">
        <w:t>dobetonová</w:t>
      </w:r>
      <w:r w:rsidR="006524DF" w:rsidRPr="006524DF">
        <w:t>vky</w:t>
      </w:r>
      <w:proofErr w:type="spellEnd"/>
      <w:r w:rsidR="006524DF" w:rsidRPr="006524DF">
        <w:t xml:space="preserve"> </w:t>
      </w:r>
      <w:proofErr w:type="spellStart"/>
      <w:r w:rsidR="006524DF" w:rsidRPr="006524DF">
        <w:t>zhlaví</w:t>
      </w:r>
      <w:proofErr w:type="spellEnd"/>
      <w:r w:rsidR="006524DF" w:rsidRPr="006524DF">
        <w:t xml:space="preserve"> pilíře</w:t>
      </w:r>
    </w:p>
    <w:p w:rsidR="000220AD" w:rsidRPr="00C216D0" w:rsidRDefault="000220AD" w:rsidP="000220AD">
      <w:pPr>
        <w:ind w:left="720"/>
        <w:rPr>
          <w:color w:val="FF0000"/>
        </w:rPr>
      </w:pPr>
    </w:p>
    <w:p w:rsidR="00C6677D" w:rsidRPr="003C1E70" w:rsidRDefault="00C6677D" w:rsidP="00D75467">
      <w:pPr>
        <w:pStyle w:val="Nadpis2"/>
      </w:pPr>
      <w:bookmarkStart w:id="54" w:name="_Toc357696662"/>
      <w:bookmarkStart w:id="55" w:name="_Toc329850403"/>
      <w:bookmarkStart w:id="56" w:name="_Toc10453830"/>
      <w:r w:rsidRPr="003C1E70">
        <w:t>Přehled platných norem a předpisů</w:t>
      </w:r>
      <w:bookmarkEnd w:id="54"/>
      <w:bookmarkEnd w:id="55"/>
      <w:bookmarkEnd w:id="56"/>
    </w:p>
    <w:p w:rsidR="00D5573A" w:rsidRPr="003C1E70" w:rsidRDefault="00D5573A" w:rsidP="00D75467">
      <w:pPr>
        <w:pStyle w:val="Nadpis3"/>
      </w:pPr>
      <w:bookmarkStart w:id="57" w:name="_Toc280364723"/>
      <w:bookmarkStart w:id="58" w:name="_Toc10453831"/>
      <w:r w:rsidRPr="003C1E70">
        <w:t>Související normy</w:t>
      </w:r>
      <w:bookmarkEnd w:id="57"/>
      <w:bookmarkEnd w:id="58"/>
    </w:p>
    <w:p w:rsidR="001A2A8D" w:rsidRPr="003C1E70" w:rsidRDefault="001A2A8D" w:rsidP="00246F6E">
      <w:pPr>
        <w:pStyle w:val="odrkypuntk"/>
        <w:numPr>
          <w:ilvl w:val="0"/>
          <w:numId w:val="7"/>
        </w:numPr>
        <w:ind w:left="426" w:hanging="426"/>
        <w:jc w:val="both"/>
      </w:pPr>
      <w:r w:rsidRPr="003C1E70">
        <w:t>ČSN EN 13670 (73 2400), Provádění betonových konstrukcí,</w:t>
      </w:r>
      <w:r w:rsidRPr="003C1E70">
        <w:rPr>
          <w:b/>
        </w:rPr>
        <w:t xml:space="preserve"> </w:t>
      </w:r>
      <w:r w:rsidRPr="003C1E70">
        <w:t>Vydána: 6.2010  </w:t>
      </w:r>
    </w:p>
    <w:p w:rsidR="001A2A8D" w:rsidRPr="003C1E70" w:rsidRDefault="001A2A8D" w:rsidP="00246F6E">
      <w:pPr>
        <w:pStyle w:val="odrkypuntk"/>
        <w:numPr>
          <w:ilvl w:val="0"/>
          <w:numId w:val="7"/>
        </w:numPr>
        <w:suppressAutoHyphens w:val="0"/>
        <w:ind w:left="426" w:hanging="426"/>
        <w:jc w:val="both"/>
      </w:pPr>
      <w:r w:rsidRPr="003C1E70">
        <w:t>ČSN EN 206 Beton – Specifikace, vlastnosti, výroba a shoda, Vydána: 7.2014</w:t>
      </w:r>
    </w:p>
    <w:p w:rsidR="001A2A8D" w:rsidRPr="003C1E70" w:rsidRDefault="001A2A8D" w:rsidP="00246F6E">
      <w:pPr>
        <w:pStyle w:val="odrkypuntk"/>
        <w:numPr>
          <w:ilvl w:val="0"/>
          <w:numId w:val="7"/>
        </w:numPr>
        <w:suppressAutoHyphens w:val="0"/>
        <w:ind w:left="426" w:hanging="426"/>
        <w:jc w:val="both"/>
      </w:pPr>
      <w:r w:rsidRPr="003C1E70">
        <w:t>ČSN EN 197, Cement: Složení, technické podmínky a kritéria shody,</w:t>
      </w:r>
    </w:p>
    <w:p w:rsidR="001A2A8D" w:rsidRPr="003C1E70" w:rsidRDefault="001A2A8D" w:rsidP="00246F6E">
      <w:pPr>
        <w:pStyle w:val="odrkypuntk"/>
        <w:numPr>
          <w:ilvl w:val="0"/>
          <w:numId w:val="7"/>
        </w:numPr>
        <w:suppressAutoHyphens w:val="0"/>
        <w:ind w:left="426" w:hanging="426"/>
        <w:jc w:val="both"/>
      </w:pPr>
      <w:r w:rsidRPr="003C1E70">
        <w:t xml:space="preserve">ČSN EN 1008, </w:t>
      </w:r>
      <w:proofErr w:type="spellStart"/>
      <w:r w:rsidRPr="003C1E70">
        <w:t>Záměsová</w:t>
      </w:r>
      <w:proofErr w:type="spellEnd"/>
      <w:r w:rsidRPr="003C1E70">
        <w:t xml:space="preserve"> voda do betonu,</w:t>
      </w:r>
    </w:p>
    <w:p w:rsidR="001A2A8D" w:rsidRPr="003C1E70" w:rsidRDefault="00876491" w:rsidP="00246F6E">
      <w:pPr>
        <w:pStyle w:val="odrkypuntk"/>
        <w:numPr>
          <w:ilvl w:val="0"/>
          <w:numId w:val="7"/>
        </w:numPr>
        <w:suppressAutoHyphens w:val="0"/>
        <w:ind w:left="426" w:hanging="426"/>
        <w:jc w:val="both"/>
      </w:pPr>
      <w:hyperlink r:id="rId9" w:tooltip="Detailní info" w:history="1">
        <w:r w:rsidR="001A2A8D" w:rsidRPr="003C1E70">
          <w:rPr>
            <w:rStyle w:val="Hypertextovodkaz"/>
            <w:color w:val="auto"/>
            <w:u w:val="none"/>
          </w:rPr>
          <w:t>ČSN EN 480-1+A1</w:t>
        </w:r>
      </w:hyperlink>
      <w:r w:rsidR="001A2A8D" w:rsidRPr="003C1E70">
        <w:t xml:space="preserve"> Přísady do betonu, malty a injektážní malty - Zkušební metody - Část 1: Referenční beton a referenční malta pro zkoušení,</w:t>
      </w:r>
    </w:p>
    <w:p w:rsidR="001A2A8D" w:rsidRPr="003C1E70" w:rsidRDefault="00876491" w:rsidP="00246F6E">
      <w:pPr>
        <w:pStyle w:val="odrkypuntk"/>
        <w:numPr>
          <w:ilvl w:val="0"/>
          <w:numId w:val="7"/>
        </w:numPr>
        <w:suppressAutoHyphens w:val="0"/>
        <w:ind w:left="426" w:hanging="426"/>
        <w:jc w:val="both"/>
      </w:pPr>
      <w:hyperlink r:id="rId10" w:tooltip="Detailní info" w:history="1">
        <w:r w:rsidR="001A2A8D" w:rsidRPr="003C1E70">
          <w:rPr>
            <w:rStyle w:val="Hypertextovodkaz"/>
            <w:color w:val="auto"/>
            <w:u w:val="none"/>
          </w:rPr>
          <w:t>ČSN EN 12350-1</w:t>
        </w:r>
      </w:hyperlink>
      <w:r w:rsidR="001A2A8D" w:rsidRPr="003C1E70">
        <w:t xml:space="preserve"> Zkoušení čerstvého betonu - Část 1: Odběr vzorků,</w:t>
      </w:r>
    </w:p>
    <w:p w:rsidR="001A2A8D" w:rsidRPr="003C1E70" w:rsidRDefault="00876491" w:rsidP="00246F6E">
      <w:pPr>
        <w:pStyle w:val="odrkypuntk"/>
        <w:numPr>
          <w:ilvl w:val="0"/>
          <w:numId w:val="7"/>
        </w:numPr>
        <w:suppressAutoHyphens w:val="0"/>
        <w:ind w:left="426" w:hanging="426"/>
        <w:jc w:val="both"/>
      </w:pPr>
      <w:hyperlink r:id="rId11" w:tooltip="Detailní info" w:history="1">
        <w:r w:rsidR="001A2A8D" w:rsidRPr="003C1E70">
          <w:rPr>
            <w:rStyle w:val="Hypertextovodkaz"/>
            <w:color w:val="auto"/>
            <w:u w:val="none"/>
          </w:rPr>
          <w:t>ČSN EN 12350-2</w:t>
        </w:r>
      </w:hyperlink>
      <w:r w:rsidR="001A2A8D" w:rsidRPr="003C1E70">
        <w:t xml:space="preserve"> Zkoušení čerstvého betonu - Část 2: Zkouška sednutím,</w:t>
      </w:r>
    </w:p>
    <w:p w:rsidR="001A2A8D" w:rsidRPr="003C1E70" w:rsidRDefault="00876491" w:rsidP="00246F6E">
      <w:pPr>
        <w:pStyle w:val="odrkypuntk"/>
        <w:numPr>
          <w:ilvl w:val="0"/>
          <w:numId w:val="7"/>
        </w:numPr>
        <w:suppressAutoHyphens w:val="0"/>
        <w:ind w:left="426" w:hanging="426"/>
        <w:jc w:val="both"/>
      </w:pPr>
      <w:hyperlink r:id="rId12" w:tooltip="Detailní info" w:history="1">
        <w:r w:rsidR="001A2A8D" w:rsidRPr="003C1E70">
          <w:rPr>
            <w:rStyle w:val="Hypertextovodkaz"/>
            <w:color w:val="auto"/>
            <w:u w:val="none"/>
          </w:rPr>
          <w:t>ČSN EN 12350-5</w:t>
        </w:r>
      </w:hyperlink>
      <w:r w:rsidR="001A2A8D" w:rsidRPr="003C1E70">
        <w:t xml:space="preserve"> Zkoušení čerstvého betonu - Část 5: Zkouška rozlitím,</w:t>
      </w:r>
    </w:p>
    <w:p w:rsidR="001A2A8D" w:rsidRPr="003C1E70" w:rsidRDefault="00876491" w:rsidP="00246F6E">
      <w:pPr>
        <w:pStyle w:val="odrkypuntk"/>
        <w:numPr>
          <w:ilvl w:val="0"/>
          <w:numId w:val="7"/>
        </w:numPr>
        <w:suppressAutoHyphens w:val="0"/>
        <w:ind w:left="426" w:hanging="426"/>
        <w:jc w:val="both"/>
      </w:pPr>
      <w:hyperlink r:id="rId13" w:tooltip="Detailní info" w:history="1">
        <w:r w:rsidR="001A2A8D" w:rsidRPr="003C1E70">
          <w:rPr>
            <w:rStyle w:val="Hypertextovodkaz"/>
            <w:color w:val="auto"/>
            <w:u w:val="none"/>
          </w:rPr>
          <w:t>ČSN EN 12350-6</w:t>
        </w:r>
      </w:hyperlink>
      <w:r w:rsidR="001A2A8D" w:rsidRPr="003C1E70">
        <w:t xml:space="preserve"> Zkoušení čerstvého betonu - Část 6: Objemová hmotnost,</w:t>
      </w:r>
    </w:p>
    <w:p w:rsidR="001A2A8D" w:rsidRPr="003C1E70" w:rsidRDefault="00876491" w:rsidP="00246F6E">
      <w:pPr>
        <w:pStyle w:val="odrkypuntk"/>
        <w:numPr>
          <w:ilvl w:val="0"/>
          <w:numId w:val="7"/>
        </w:numPr>
        <w:suppressAutoHyphens w:val="0"/>
        <w:ind w:left="426" w:hanging="426"/>
        <w:jc w:val="both"/>
      </w:pPr>
      <w:hyperlink r:id="rId14" w:tooltip="Detailní info" w:history="1">
        <w:r w:rsidR="001A2A8D" w:rsidRPr="003C1E70">
          <w:rPr>
            <w:rStyle w:val="Hypertextovodkaz"/>
            <w:color w:val="auto"/>
            <w:u w:val="none"/>
          </w:rPr>
          <w:t>ČSN EN 12390-4</w:t>
        </w:r>
      </w:hyperlink>
      <w:r w:rsidR="001A2A8D" w:rsidRPr="003C1E70">
        <w:t xml:space="preserve"> Zkoušení ztvrdlého betonu - Část 4: Pevnost v tlaku - Požadavky na zkušební lisy,</w:t>
      </w:r>
    </w:p>
    <w:p w:rsidR="001A2A8D" w:rsidRPr="003C1E70" w:rsidRDefault="00876491" w:rsidP="00246F6E">
      <w:pPr>
        <w:pStyle w:val="odrkypuntk"/>
        <w:numPr>
          <w:ilvl w:val="0"/>
          <w:numId w:val="7"/>
        </w:numPr>
        <w:suppressAutoHyphens w:val="0"/>
        <w:ind w:left="426" w:hanging="426"/>
        <w:jc w:val="both"/>
      </w:pPr>
      <w:hyperlink r:id="rId15" w:tooltip="Detailní info" w:history="1">
        <w:r w:rsidR="001A2A8D" w:rsidRPr="003C1E70">
          <w:rPr>
            <w:rStyle w:val="Hypertextovodkaz"/>
            <w:color w:val="auto"/>
            <w:u w:val="none"/>
          </w:rPr>
          <w:t>ČSN EN 12390-1</w:t>
        </w:r>
      </w:hyperlink>
      <w:r w:rsidR="001A2A8D" w:rsidRPr="003C1E70">
        <w:t xml:space="preserve"> Zkoušení ztvrdlého betonu - Část 1: Tvar, rozměry a jiné požadavky na zkušební tělesa a formy, </w:t>
      </w:r>
      <w:hyperlink r:id="rId16" w:tooltip="Detailní info" w:history="1">
        <w:proofErr w:type="gramStart"/>
        <w:r w:rsidR="001A2A8D" w:rsidRPr="003C1E70">
          <w:rPr>
            <w:rStyle w:val="Hypertextovodkaz"/>
            <w:color w:val="auto"/>
            <w:u w:val="none"/>
          </w:rPr>
          <w:t>Oprava : Opr</w:t>
        </w:r>
        <w:proofErr w:type="gramEnd"/>
        <w:r w:rsidR="001A2A8D" w:rsidRPr="003C1E70">
          <w:rPr>
            <w:rStyle w:val="Hypertextovodkaz"/>
            <w:color w:val="auto"/>
            <w:u w:val="none"/>
          </w:rPr>
          <w:t>.1 (Katalogové číslo: 75321)</w:t>
        </w:r>
      </w:hyperlink>
      <w:r w:rsidR="001A2A8D" w:rsidRPr="003C1E70">
        <w:t>,</w:t>
      </w:r>
    </w:p>
    <w:p w:rsidR="001A2A8D" w:rsidRPr="003C1E70" w:rsidRDefault="00876491" w:rsidP="00246F6E">
      <w:pPr>
        <w:pStyle w:val="odrkypuntk"/>
        <w:numPr>
          <w:ilvl w:val="0"/>
          <w:numId w:val="7"/>
        </w:numPr>
        <w:suppressAutoHyphens w:val="0"/>
        <w:ind w:left="426" w:hanging="426"/>
        <w:jc w:val="both"/>
      </w:pPr>
      <w:hyperlink r:id="rId17" w:tooltip="Detailní info" w:history="1">
        <w:r w:rsidR="001A2A8D" w:rsidRPr="003C1E70">
          <w:rPr>
            <w:rStyle w:val="Hypertextovodkaz"/>
            <w:color w:val="auto"/>
            <w:u w:val="none"/>
          </w:rPr>
          <w:t>ČSN EN 12390-2</w:t>
        </w:r>
      </w:hyperlink>
      <w:r w:rsidR="001A2A8D" w:rsidRPr="003C1E70">
        <w:t xml:space="preserve"> Zkoušení ztvrdlého betonu - Část 2: Výroba a ošetřování zkušebních těles pro zkoušky pevnosti,</w:t>
      </w:r>
    </w:p>
    <w:p w:rsidR="001A2A8D" w:rsidRPr="003C1E70" w:rsidRDefault="00876491" w:rsidP="00246F6E">
      <w:pPr>
        <w:pStyle w:val="odrkypuntk"/>
        <w:numPr>
          <w:ilvl w:val="0"/>
          <w:numId w:val="7"/>
        </w:numPr>
        <w:suppressAutoHyphens w:val="0"/>
        <w:ind w:left="426" w:hanging="426"/>
        <w:jc w:val="both"/>
      </w:pPr>
      <w:hyperlink r:id="rId18" w:tooltip="Detailní info" w:history="1">
        <w:r w:rsidR="001A2A8D" w:rsidRPr="003C1E70">
          <w:rPr>
            <w:rStyle w:val="Hypertextovodkaz"/>
            <w:color w:val="auto"/>
            <w:u w:val="none"/>
          </w:rPr>
          <w:t>ČSN EN 12390-3</w:t>
        </w:r>
      </w:hyperlink>
      <w:r w:rsidR="001A2A8D" w:rsidRPr="003C1E70">
        <w:t xml:space="preserve"> Zkoušení ztvrdlého betonu - Část 3: Pevnost v tlaku zkušebních těles</w:t>
      </w:r>
      <w:r w:rsidR="001A2A8D" w:rsidRPr="003C1E70">
        <w:br/>
      </w:r>
      <w:hyperlink r:id="rId19" w:tooltip="Detailní info" w:history="1">
        <w:proofErr w:type="gramStart"/>
        <w:r w:rsidR="001A2A8D" w:rsidRPr="003C1E70">
          <w:rPr>
            <w:rStyle w:val="Hypertextovodkaz"/>
            <w:color w:val="auto"/>
            <w:u w:val="none"/>
          </w:rPr>
          <w:t>Oprava : Opr</w:t>
        </w:r>
        <w:proofErr w:type="gramEnd"/>
        <w:r w:rsidR="001A2A8D" w:rsidRPr="003C1E70">
          <w:rPr>
            <w:rStyle w:val="Hypertextovodkaz"/>
            <w:color w:val="auto"/>
            <w:u w:val="none"/>
          </w:rPr>
          <w:t>.1 (Katalogové číslo: 89366)</w:t>
        </w:r>
      </w:hyperlink>
      <w:r w:rsidR="001A2A8D" w:rsidRPr="003C1E70">
        <w:t>,</w:t>
      </w:r>
    </w:p>
    <w:p w:rsidR="001A2A8D" w:rsidRPr="003C1E70" w:rsidRDefault="00876491" w:rsidP="00246F6E">
      <w:pPr>
        <w:pStyle w:val="odrkypuntk"/>
        <w:numPr>
          <w:ilvl w:val="0"/>
          <w:numId w:val="7"/>
        </w:numPr>
        <w:suppressAutoHyphens w:val="0"/>
        <w:ind w:left="426" w:hanging="426"/>
        <w:jc w:val="both"/>
      </w:pPr>
      <w:hyperlink r:id="rId20" w:tooltip="Detailní info" w:history="1">
        <w:r w:rsidR="001A2A8D" w:rsidRPr="003C1E70">
          <w:rPr>
            <w:rStyle w:val="Hypertextovodkaz"/>
            <w:color w:val="auto"/>
            <w:u w:val="none"/>
          </w:rPr>
          <w:t>ČSN EN 10080</w:t>
        </w:r>
      </w:hyperlink>
      <w:r w:rsidR="001A2A8D" w:rsidRPr="003C1E70">
        <w:t xml:space="preserve"> Ocel pro výztuž do betonu - Svařitelná betonářská ocel - Všeobecně</w:t>
      </w:r>
    </w:p>
    <w:p w:rsidR="001A2A8D" w:rsidRPr="003C1E70" w:rsidRDefault="001A2A8D" w:rsidP="00246F6E">
      <w:pPr>
        <w:pStyle w:val="odrkypuntk"/>
        <w:numPr>
          <w:ilvl w:val="0"/>
          <w:numId w:val="7"/>
        </w:numPr>
        <w:suppressAutoHyphens w:val="0"/>
        <w:ind w:left="426" w:hanging="426"/>
        <w:jc w:val="both"/>
      </w:pPr>
      <w:r w:rsidRPr="003C1E70">
        <w:t>Dovolené postupy svařování specifikuje ČSN EN ISO 17660 -1, Svařování - Svařování betonářské oceli - Část 1: Nosné svárové spoje</w:t>
      </w:r>
    </w:p>
    <w:p w:rsidR="001A2A8D" w:rsidRPr="003C1E70" w:rsidRDefault="001A2A8D" w:rsidP="00246F6E">
      <w:pPr>
        <w:pStyle w:val="odrkypuntk"/>
        <w:numPr>
          <w:ilvl w:val="0"/>
          <w:numId w:val="7"/>
        </w:numPr>
        <w:suppressAutoHyphens w:val="0"/>
        <w:ind w:left="426" w:hanging="426"/>
        <w:jc w:val="both"/>
      </w:pPr>
      <w:r w:rsidRPr="003C1E70">
        <w:t xml:space="preserve">ČSN EN 1991-1-1, </w:t>
      </w:r>
      <w:proofErr w:type="spellStart"/>
      <w:r w:rsidRPr="003C1E70">
        <w:t>Eurokód</w:t>
      </w:r>
      <w:proofErr w:type="spellEnd"/>
      <w:r w:rsidRPr="003C1E70">
        <w:t xml:space="preserve"> 1: Zatížení konstrukcí - Část 1-1: Obecná zatížení - Objemové tíhy, vlastní tíha a užitná zatížení pozemních staveb</w:t>
      </w:r>
    </w:p>
    <w:p w:rsidR="001A2A8D" w:rsidRPr="003C1E70" w:rsidRDefault="001A2A8D" w:rsidP="00246F6E">
      <w:pPr>
        <w:pStyle w:val="odrkypuntk"/>
        <w:numPr>
          <w:ilvl w:val="0"/>
          <w:numId w:val="7"/>
        </w:numPr>
        <w:suppressAutoHyphens w:val="0"/>
        <w:ind w:left="426" w:hanging="426"/>
        <w:jc w:val="both"/>
      </w:pPr>
      <w:r w:rsidRPr="003C1E70">
        <w:t xml:space="preserve">ČSN EN 1992-1-1, </w:t>
      </w:r>
      <w:proofErr w:type="spellStart"/>
      <w:r w:rsidRPr="003C1E70">
        <w:t>Eurokód</w:t>
      </w:r>
      <w:proofErr w:type="spellEnd"/>
      <w:r w:rsidRPr="003C1E70">
        <w:t xml:space="preserve"> 2: Navrhování betonových konstrukcí - Část 1-1: Obecná pravidla a pravidla pro pozemní stavby, Vydána: 11.2006, </w:t>
      </w:r>
      <w:hyperlink r:id="rId21" w:history="1">
        <w:r w:rsidRPr="003C1E70">
          <w:rPr>
            <w:rStyle w:val="Hypertextovodkaz"/>
            <w:color w:val="auto"/>
            <w:u w:val="none"/>
          </w:rPr>
          <w:t xml:space="preserve">Změna: NA </w:t>
        </w:r>
        <w:proofErr w:type="spellStart"/>
        <w:r w:rsidRPr="003C1E70">
          <w:rPr>
            <w:rStyle w:val="Hypertextovodkaz"/>
            <w:color w:val="auto"/>
            <w:u w:val="none"/>
          </w:rPr>
          <w:t>ed</w:t>
        </w:r>
        <w:proofErr w:type="spellEnd"/>
        <w:r w:rsidRPr="003C1E70">
          <w:rPr>
            <w:rStyle w:val="Hypertextovodkaz"/>
            <w:color w:val="auto"/>
            <w:u w:val="none"/>
          </w:rPr>
          <w:t>. A (Katalogové číslo: 79029)</w:t>
        </w:r>
      </w:hyperlink>
      <w:r w:rsidRPr="003C1E70">
        <w:t xml:space="preserve">, Vydána: 7.2007, </w:t>
      </w:r>
      <w:hyperlink r:id="rId22" w:history="1">
        <w:r w:rsidRPr="003C1E70">
          <w:rPr>
            <w:rStyle w:val="Hypertextovodkaz"/>
            <w:color w:val="auto"/>
            <w:u w:val="none"/>
          </w:rPr>
          <w:t>Oprava: Opr.1 (Katalogové číslo: 82662)</w:t>
        </w:r>
      </w:hyperlink>
      <w:r w:rsidRPr="003C1E70">
        <w:t xml:space="preserve">, Vydána: 7.2009, </w:t>
      </w:r>
      <w:hyperlink r:id="rId23" w:history="1">
        <w:r w:rsidRPr="003C1E70">
          <w:rPr>
            <w:rStyle w:val="Hypertextovodkaz"/>
            <w:color w:val="auto"/>
            <w:u w:val="none"/>
          </w:rPr>
          <w:t>Oprava: Opr.2 (Katalogové číslo: 88261)</w:t>
        </w:r>
      </w:hyperlink>
      <w:r w:rsidRPr="003C1E70">
        <w:t xml:space="preserve">, Vydána: 6.2011, </w:t>
      </w:r>
      <w:hyperlink r:id="rId24" w:history="1">
        <w:r w:rsidRPr="003C1E70">
          <w:rPr>
            <w:rStyle w:val="Hypertextovodkaz"/>
            <w:color w:val="auto"/>
            <w:u w:val="none"/>
          </w:rPr>
          <w:t>Změna: Z1 (Katalogové číslo: 85371)</w:t>
        </w:r>
      </w:hyperlink>
      <w:r w:rsidRPr="003C1E70">
        <w:t>, Vydána: 3.2010</w:t>
      </w:r>
    </w:p>
    <w:p w:rsidR="001A2A8D" w:rsidRPr="003C1E70" w:rsidRDefault="001A2A8D" w:rsidP="00246F6E">
      <w:pPr>
        <w:pStyle w:val="odrkypuntk"/>
        <w:numPr>
          <w:ilvl w:val="0"/>
          <w:numId w:val="7"/>
        </w:numPr>
        <w:suppressAutoHyphens w:val="0"/>
        <w:ind w:left="426" w:hanging="426"/>
        <w:jc w:val="both"/>
      </w:pPr>
      <w:r w:rsidRPr="003C1E70">
        <w:t xml:space="preserve">ČSN EN 1997 </w:t>
      </w:r>
      <w:proofErr w:type="spellStart"/>
      <w:r w:rsidRPr="003C1E70">
        <w:t>Eurokód</w:t>
      </w:r>
      <w:proofErr w:type="spellEnd"/>
      <w:r w:rsidRPr="003C1E70">
        <w:t xml:space="preserve"> 7: Navrhování geotechnických konstrukcí - Část 1: Obecná pravidla, Vydána: 9.2006, </w:t>
      </w:r>
      <w:hyperlink r:id="rId25" w:history="1">
        <w:r w:rsidRPr="003C1E70">
          <w:rPr>
            <w:rStyle w:val="Hypertextovodkaz"/>
            <w:color w:val="auto"/>
            <w:u w:val="none"/>
          </w:rPr>
          <w:t xml:space="preserve">Změna: NA </w:t>
        </w:r>
        <w:proofErr w:type="spellStart"/>
        <w:r w:rsidRPr="003C1E70">
          <w:rPr>
            <w:rStyle w:val="Hypertextovodkaz"/>
            <w:color w:val="auto"/>
            <w:u w:val="none"/>
          </w:rPr>
          <w:t>ed</w:t>
        </w:r>
        <w:proofErr w:type="spellEnd"/>
        <w:r w:rsidRPr="003C1E70">
          <w:rPr>
            <w:rStyle w:val="Hypertextovodkaz"/>
            <w:color w:val="auto"/>
            <w:u w:val="none"/>
          </w:rPr>
          <w:t>. A (Katalogové číslo: 78274)</w:t>
        </w:r>
      </w:hyperlink>
      <w:r w:rsidRPr="003C1E70">
        <w:t xml:space="preserve"> Vydána: 4.2007, </w:t>
      </w:r>
      <w:hyperlink r:id="rId26" w:history="1">
        <w:r w:rsidRPr="003C1E70">
          <w:rPr>
            <w:rStyle w:val="Hypertextovodkaz"/>
            <w:color w:val="auto"/>
            <w:u w:val="none"/>
          </w:rPr>
          <w:t>Oprava: Opr.1 (Katalogové číslo: 84131)</w:t>
        </w:r>
      </w:hyperlink>
      <w:r w:rsidRPr="003C1E70">
        <w:t>, Vydána: 9.2009</w:t>
      </w:r>
    </w:p>
    <w:p w:rsidR="00346441" w:rsidRPr="00D5573A" w:rsidRDefault="00876491" w:rsidP="00346441">
      <w:pPr>
        <w:pStyle w:val="odrkypuntk"/>
        <w:numPr>
          <w:ilvl w:val="0"/>
          <w:numId w:val="7"/>
        </w:numPr>
        <w:suppressAutoHyphens w:val="0"/>
        <w:ind w:left="426" w:hanging="426"/>
        <w:jc w:val="both"/>
        <w:rPr>
          <w:color w:val="000000"/>
        </w:rPr>
      </w:pPr>
      <w:hyperlink r:id="rId27" w:tooltip="(722634) ČSN EN 771-6" w:history="1">
        <w:r w:rsidR="00346441" w:rsidRPr="00D5573A">
          <w:rPr>
            <w:color w:val="000000"/>
          </w:rPr>
          <w:t>ČSN EN 771-6</w:t>
        </w:r>
      </w:hyperlink>
      <w:r w:rsidR="00346441" w:rsidRPr="00D5573A">
        <w:rPr>
          <w:color w:val="000000"/>
        </w:rPr>
        <w:t xml:space="preserve"> (722634)</w:t>
      </w:r>
      <w:r w:rsidR="00346441" w:rsidRPr="00D5573A">
        <w:rPr>
          <w:color w:val="000000"/>
        </w:rPr>
        <w:tab/>
        <w:t>Specifikace zdicích prvků - Část 6: Zdicí prvky z přírodního kamene</w:t>
      </w:r>
    </w:p>
    <w:p w:rsidR="00346441" w:rsidRPr="00D5573A" w:rsidRDefault="00876491" w:rsidP="00346441">
      <w:pPr>
        <w:pStyle w:val="odrkypuntk"/>
        <w:numPr>
          <w:ilvl w:val="0"/>
          <w:numId w:val="7"/>
        </w:numPr>
        <w:suppressAutoHyphens w:val="0"/>
        <w:ind w:left="426" w:hanging="426"/>
        <w:jc w:val="both"/>
        <w:rPr>
          <w:color w:val="000000"/>
        </w:rPr>
      </w:pPr>
      <w:hyperlink r:id="rId28" w:tooltip="(722401) ČSN EN 998-2" w:history="1">
        <w:r w:rsidR="00346441" w:rsidRPr="00D5573A">
          <w:rPr>
            <w:color w:val="000000"/>
          </w:rPr>
          <w:t>ČSN EN 998-2</w:t>
        </w:r>
      </w:hyperlink>
      <w:r w:rsidR="00346441">
        <w:rPr>
          <w:color w:val="000000"/>
        </w:rPr>
        <w:t xml:space="preserve"> (722401)</w:t>
      </w:r>
      <w:r w:rsidR="00346441">
        <w:rPr>
          <w:color w:val="000000"/>
        </w:rPr>
        <w:tab/>
      </w:r>
      <w:r w:rsidR="00346441" w:rsidRPr="00D5573A">
        <w:rPr>
          <w:color w:val="000000"/>
        </w:rPr>
        <w:t>Specifikace malt pro zdivo - Část 2: Malty pro zdění</w:t>
      </w:r>
    </w:p>
    <w:p w:rsidR="00346441" w:rsidRPr="00D5573A" w:rsidRDefault="00876491" w:rsidP="00346441">
      <w:pPr>
        <w:pStyle w:val="odrkypuntk"/>
        <w:numPr>
          <w:ilvl w:val="0"/>
          <w:numId w:val="7"/>
        </w:numPr>
        <w:suppressAutoHyphens w:val="0"/>
        <w:ind w:left="426" w:hanging="426"/>
        <w:jc w:val="both"/>
        <w:rPr>
          <w:color w:val="000000"/>
        </w:rPr>
      </w:pPr>
      <w:hyperlink r:id="rId29" w:tooltip="(721175) ČSN EN 1097-1" w:history="1">
        <w:r w:rsidR="00346441" w:rsidRPr="00D5573A">
          <w:rPr>
            <w:color w:val="000000"/>
          </w:rPr>
          <w:t>ČSN EN 1097-1</w:t>
        </w:r>
      </w:hyperlink>
      <w:r w:rsidR="00346441" w:rsidRPr="00D5573A">
        <w:rPr>
          <w:color w:val="000000"/>
        </w:rPr>
        <w:t xml:space="preserve"> (721175</w:t>
      </w:r>
      <w:r w:rsidR="00346441">
        <w:rPr>
          <w:color w:val="000000"/>
        </w:rPr>
        <w:t xml:space="preserve">) </w:t>
      </w:r>
      <w:r w:rsidR="00346441" w:rsidRPr="00D5573A">
        <w:rPr>
          <w:color w:val="000000"/>
        </w:rPr>
        <w:t>Zkoušení mechanických a fyzikálních vlastností kameniva - Část 1: Stanovení odolnosti proti otěru (mikro-</w:t>
      </w:r>
      <w:proofErr w:type="spellStart"/>
      <w:r w:rsidR="00346441" w:rsidRPr="00D5573A">
        <w:rPr>
          <w:color w:val="000000"/>
        </w:rPr>
        <w:t>Deval</w:t>
      </w:r>
      <w:proofErr w:type="spellEnd"/>
      <w:r w:rsidR="00346441" w:rsidRPr="00D5573A">
        <w:rPr>
          <w:color w:val="000000"/>
        </w:rPr>
        <w:t>)</w:t>
      </w:r>
    </w:p>
    <w:p w:rsidR="00346441" w:rsidRPr="00D5573A" w:rsidRDefault="00876491" w:rsidP="00346441">
      <w:pPr>
        <w:pStyle w:val="odrkypuntk"/>
        <w:numPr>
          <w:ilvl w:val="0"/>
          <w:numId w:val="7"/>
        </w:numPr>
        <w:suppressAutoHyphens w:val="0"/>
        <w:ind w:left="426" w:hanging="426"/>
        <w:jc w:val="both"/>
        <w:rPr>
          <w:color w:val="000000"/>
        </w:rPr>
      </w:pPr>
      <w:hyperlink r:id="rId30" w:tooltip="(721142) ČSN EN 1926" w:history="1">
        <w:r w:rsidR="00346441" w:rsidRPr="00D5573A">
          <w:rPr>
            <w:color w:val="000000"/>
          </w:rPr>
          <w:t>ČSN EN 1926</w:t>
        </w:r>
      </w:hyperlink>
      <w:r w:rsidR="00346441" w:rsidRPr="00D5573A">
        <w:rPr>
          <w:color w:val="000000"/>
        </w:rPr>
        <w:t xml:space="preserve"> (721142</w:t>
      </w:r>
      <w:r w:rsidR="00346441">
        <w:rPr>
          <w:color w:val="000000"/>
        </w:rPr>
        <w:t xml:space="preserve">) </w:t>
      </w:r>
      <w:r w:rsidR="00346441" w:rsidRPr="00D5573A">
        <w:rPr>
          <w:color w:val="000000"/>
        </w:rPr>
        <w:t>Zkušební metody přírodního kamene - Stanovení pevnosti v prostém tlaku</w:t>
      </w:r>
    </w:p>
    <w:p w:rsidR="00346441" w:rsidRPr="00D5573A" w:rsidRDefault="00876491" w:rsidP="00346441">
      <w:pPr>
        <w:pStyle w:val="odrkypuntk"/>
        <w:numPr>
          <w:ilvl w:val="0"/>
          <w:numId w:val="7"/>
        </w:numPr>
        <w:suppressAutoHyphens w:val="0"/>
        <w:ind w:left="426" w:hanging="426"/>
        <w:jc w:val="both"/>
        <w:rPr>
          <w:color w:val="000000"/>
        </w:rPr>
      </w:pPr>
      <w:hyperlink r:id="rId31" w:tooltip="(731101) ČSN EN 1996-2" w:history="1">
        <w:r w:rsidR="00346441" w:rsidRPr="00D5573A">
          <w:rPr>
            <w:color w:val="000000"/>
          </w:rPr>
          <w:t>ČSN EN 1996-2</w:t>
        </w:r>
      </w:hyperlink>
      <w:r w:rsidR="00346441" w:rsidRPr="00D5573A">
        <w:rPr>
          <w:color w:val="000000"/>
        </w:rPr>
        <w:t xml:space="preserve"> (731101)</w:t>
      </w:r>
      <w:r w:rsidR="00346441">
        <w:rPr>
          <w:color w:val="000000"/>
        </w:rPr>
        <w:t xml:space="preserve"> </w:t>
      </w:r>
      <w:proofErr w:type="spellStart"/>
      <w:r w:rsidR="00346441" w:rsidRPr="00D5573A">
        <w:rPr>
          <w:color w:val="000000"/>
        </w:rPr>
        <w:t>Eurokód</w:t>
      </w:r>
      <w:proofErr w:type="spellEnd"/>
      <w:r w:rsidR="00346441" w:rsidRPr="00D5573A">
        <w:rPr>
          <w:color w:val="000000"/>
        </w:rPr>
        <w:t xml:space="preserve"> 6: Navrhování zděných konstrukcí - Část 2: Volba materiálů, konstruování a provádění zdiva</w:t>
      </w:r>
    </w:p>
    <w:p w:rsidR="00346441" w:rsidRPr="00D5573A" w:rsidRDefault="00876491" w:rsidP="00346441">
      <w:pPr>
        <w:pStyle w:val="odrkypuntk"/>
        <w:numPr>
          <w:ilvl w:val="0"/>
          <w:numId w:val="7"/>
        </w:numPr>
        <w:suppressAutoHyphens w:val="0"/>
        <w:ind w:left="426" w:hanging="426"/>
        <w:jc w:val="both"/>
        <w:rPr>
          <w:color w:val="000000"/>
        </w:rPr>
      </w:pPr>
      <w:hyperlink r:id="rId32" w:tooltip="(721507) ČSN EN 13383-1" w:history="1">
        <w:r w:rsidR="00346441" w:rsidRPr="00D5573A">
          <w:rPr>
            <w:color w:val="000000"/>
          </w:rPr>
          <w:t>ČSN EN 13383-1</w:t>
        </w:r>
      </w:hyperlink>
      <w:r w:rsidR="00346441" w:rsidRPr="00D5573A">
        <w:rPr>
          <w:color w:val="000000"/>
        </w:rPr>
        <w:t xml:space="preserve"> (721507)</w:t>
      </w:r>
      <w:r w:rsidR="00346441">
        <w:rPr>
          <w:color w:val="000000"/>
        </w:rPr>
        <w:t xml:space="preserve"> </w:t>
      </w:r>
      <w:r w:rsidR="00346441" w:rsidRPr="00D5573A">
        <w:rPr>
          <w:color w:val="000000"/>
        </w:rPr>
        <w:t>Kámen pro vodní stavby - Část 1: Specifikace</w:t>
      </w:r>
    </w:p>
    <w:p w:rsidR="00346441" w:rsidRPr="00D5573A" w:rsidRDefault="00876491" w:rsidP="00346441">
      <w:pPr>
        <w:pStyle w:val="odrkypuntk"/>
        <w:numPr>
          <w:ilvl w:val="0"/>
          <w:numId w:val="7"/>
        </w:numPr>
        <w:suppressAutoHyphens w:val="0"/>
        <w:ind w:left="426" w:hanging="426"/>
        <w:jc w:val="both"/>
        <w:rPr>
          <w:color w:val="000000"/>
        </w:rPr>
      </w:pPr>
      <w:hyperlink r:id="rId33" w:tooltip="(721507) ČSN EN 13383-1" w:history="1">
        <w:r w:rsidR="00346441" w:rsidRPr="00D5573A">
          <w:rPr>
            <w:color w:val="000000"/>
          </w:rPr>
          <w:t>ČSN EN 13383-</w:t>
        </w:r>
      </w:hyperlink>
      <w:r w:rsidR="00346441" w:rsidRPr="00D5573A">
        <w:rPr>
          <w:color w:val="000000"/>
        </w:rPr>
        <w:t>2 (721507)</w:t>
      </w:r>
      <w:r w:rsidR="00346441">
        <w:rPr>
          <w:color w:val="000000"/>
        </w:rPr>
        <w:t xml:space="preserve"> </w:t>
      </w:r>
      <w:r w:rsidR="00346441" w:rsidRPr="00D5573A">
        <w:rPr>
          <w:color w:val="000000"/>
        </w:rPr>
        <w:t>Kámen pro vodní stavby - Část 2: Zkušební metody</w:t>
      </w:r>
    </w:p>
    <w:p w:rsidR="00346441" w:rsidRPr="00D5573A" w:rsidRDefault="00876491" w:rsidP="00346441">
      <w:pPr>
        <w:pStyle w:val="odrkypuntk"/>
        <w:numPr>
          <w:ilvl w:val="0"/>
          <w:numId w:val="7"/>
        </w:numPr>
        <w:suppressAutoHyphens w:val="0"/>
        <w:ind w:left="426" w:hanging="426"/>
        <w:jc w:val="both"/>
        <w:rPr>
          <w:color w:val="000000"/>
        </w:rPr>
      </w:pPr>
      <w:hyperlink r:id="rId34" w:tooltip="(721151) ČSN 72 1151" w:history="1">
        <w:r w:rsidR="00346441" w:rsidRPr="00D5573A">
          <w:rPr>
            <w:color w:val="000000"/>
          </w:rPr>
          <w:t>ČSN 72 1151</w:t>
        </w:r>
      </w:hyperlink>
      <w:r w:rsidR="00346441" w:rsidRPr="00D5573A">
        <w:rPr>
          <w:color w:val="000000"/>
        </w:rPr>
        <w:t xml:space="preserve"> (721151)</w:t>
      </w:r>
      <w:r w:rsidR="00346441">
        <w:rPr>
          <w:color w:val="000000"/>
        </w:rPr>
        <w:t xml:space="preserve"> </w:t>
      </w:r>
      <w:r w:rsidR="00346441" w:rsidRPr="00D5573A">
        <w:rPr>
          <w:color w:val="000000"/>
        </w:rPr>
        <w:t>Zkoušení přírodního stavebního kamene. Základní ustanovení</w:t>
      </w:r>
    </w:p>
    <w:p w:rsidR="00346441" w:rsidRPr="00D5573A" w:rsidRDefault="00876491" w:rsidP="00346441">
      <w:pPr>
        <w:pStyle w:val="odrkypuntk"/>
        <w:numPr>
          <w:ilvl w:val="0"/>
          <w:numId w:val="7"/>
        </w:numPr>
        <w:suppressAutoHyphens w:val="0"/>
        <w:ind w:left="426" w:hanging="426"/>
        <w:jc w:val="both"/>
        <w:rPr>
          <w:color w:val="000000"/>
        </w:rPr>
      </w:pPr>
      <w:hyperlink r:id="rId35" w:tooltip="(721800) ČSN 72 1800" w:history="1">
        <w:r w:rsidR="00346441" w:rsidRPr="00D5573A">
          <w:rPr>
            <w:color w:val="000000"/>
          </w:rPr>
          <w:t>ČSN 72 1800</w:t>
        </w:r>
      </w:hyperlink>
      <w:r w:rsidR="00346441" w:rsidRPr="00D5573A">
        <w:rPr>
          <w:color w:val="000000"/>
        </w:rPr>
        <w:t xml:space="preserve"> (72 1800)</w:t>
      </w:r>
      <w:r w:rsidR="00346441">
        <w:rPr>
          <w:color w:val="000000"/>
        </w:rPr>
        <w:t xml:space="preserve"> </w:t>
      </w:r>
      <w:r w:rsidR="00346441" w:rsidRPr="00D5573A">
        <w:rPr>
          <w:color w:val="000000"/>
        </w:rPr>
        <w:t>Přírodní stavební kámen pro kamenické výrobky. Technické požadavky</w:t>
      </w:r>
    </w:p>
    <w:p w:rsidR="00346441" w:rsidRPr="00D5573A" w:rsidRDefault="00876491" w:rsidP="00346441">
      <w:pPr>
        <w:pStyle w:val="odrkypuntk"/>
        <w:numPr>
          <w:ilvl w:val="0"/>
          <w:numId w:val="7"/>
        </w:numPr>
        <w:suppressAutoHyphens w:val="0"/>
        <w:ind w:left="426" w:hanging="426"/>
        <w:jc w:val="both"/>
        <w:rPr>
          <w:color w:val="000000"/>
        </w:rPr>
      </w:pPr>
      <w:hyperlink r:id="rId36" w:tooltip="(721860) ČSN 72 1860" w:history="1">
        <w:r w:rsidR="00346441" w:rsidRPr="00D5573A">
          <w:rPr>
            <w:color w:val="000000"/>
          </w:rPr>
          <w:t>ČSN 72 1860</w:t>
        </w:r>
      </w:hyperlink>
      <w:r w:rsidR="00346441" w:rsidRPr="00D5573A">
        <w:rPr>
          <w:color w:val="000000"/>
        </w:rPr>
        <w:t xml:space="preserve"> (721860)</w:t>
      </w:r>
      <w:r w:rsidR="00346441">
        <w:rPr>
          <w:color w:val="000000"/>
        </w:rPr>
        <w:t xml:space="preserve"> </w:t>
      </w:r>
      <w:r w:rsidR="00346441" w:rsidRPr="00D5573A">
        <w:rPr>
          <w:color w:val="000000"/>
        </w:rPr>
        <w:t>Kámen pro zdivo a stavební účely. Společná ustanovení</w:t>
      </w:r>
    </w:p>
    <w:p w:rsidR="00FF6F9F" w:rsidRDefault="00FF6F9F" w:rsidP="00FF6F9F">
      <w:bookmarkStart w:id="59" w:name="_Toc279937707"/>
      <w:bookmarkStart w:id="60" w:name="_Toc280364724"/>
    </w:p>
    <w:p w:rsidR="00C66E4F" w:rsidRDefault="00C66E4F">
      <w:pPr>
        <w:spacing w:after="0"/>
        <w:jc w:val="left"/>
        <w:rPr>
          <w:b/>
          <w:sz w:val="26"/>
        </w:rPr>
      </w:pPr>
      <w:r>
        <w:br w:type="page"/>
      </w:r>
    </w:p>
    <w:p w:rsidR="00D5573A" w:rsidRPr="003C1E70" w:rsidRDefault="00D5573A" w:rsidP="00D75467">
      <w:pPr>
        <w:pStyle w:val="Nadpis3"/>
      </w:pPr>
      <w:bookmarkStart w:id="61" w:name="_Toc10453832"/>
      <w:r w:rsidRPr="003C1E70">
        <w:lastRenderedPageBreak/>
        <w:t>Právní předpisy</w:t>
      </w:r>
      <w:bookmarkEnd w:id="59"/>
      <w:bookmarkEnd w:id="60"/>
      <w:bookmarkEnd w:id="61"/>
    </w:p>
    <w:p w:rsidR="00D5573A" w:rsidRPr="003C1E70" w:rsidRDefault="00D5573A" w:rsidP="00D5573A">
      <w:r w:rsidRPr="003C1E70">
        <w:t>Zákon č. 17/1992 Sb., o životním prostředí, ve znění pozdějších předpisů</w:t>
      </w:r>
    </w:p>
    <w:p w:rsidR="00D5573A" w:rsidRPr="003C1E70" w:rsidRDefault="00D5573A" w:rsidP="00D5573A">
      <w:r w:rsidRPr="003C1E70">
        <w:t>Zákon č. 22/1997 Sb., o technických požadavcích na výrobky a o změně a doplnění některých zákonů</w:t>
      </w:r>
    </w:p>
    <w:p w:rsidR="00D5573A" w:rsidRPr="003C1E70" w:rsidRDefault="00D5573A" w:rsidP="00D5573A">
      <w:r w:rsidRPr="003C1E70">
        <w:t>Zákon č. 86/2002 Sb., o ochraně ovzduší, ve znění pozdějších předpisů</w:t>
      </w:r>
    </w:p>
    <w:p w:rsidR="00D5573A" w:rsidRPr="003C1E70" w:rsidRDefault="00D5573A" w:rsidP="00D5573A">
      <w:r w:rsidRPr="003C1E70">
        <w:t>Zákon č. 100/2001 Sb., o posuzování vlivů na životní prostředí, ve znění pozdějších předpisů</w:t>
      </w:r>
    </w:p>
    <w:p w:rsidR="00D5573A" w:rsidRPr="003C1E70" w:rsidRDefault="00D5573A" w:rsidP="00D5573A">
      <w:r w:rsidRPr="003C1E70">
        <w:t>Zákon ČNR č. 114/1992 Sb., o ochraně přírody a krajiny, ve znění pozdějších předpisů</w:t>
      </w:r>
    </w:p>
    <w:p w:rsidR="00D5573A" w:rsidRPr="003C1E70" w:rsidRDefault="00D5573A" w:rsidP="00D5573A">
      <w:r w:rsidRPr="003C1E70">
        <w:t>Zákon č. 185/2001 Sb., o odpadech a o změně některých dalších zákonů, ve znění pozdějších předpisů</w:t>
      </w:r>
    </w:p>
    <w:p w:rsidR="00D5573A" w:rsidRPr="003C1E70" w:rsidRDefault="00D5573A" w:rsidP="00D5573A">
      <w:r w:rsidRPr="003C1E70">
        <w:t>Zákon č. 254/2001 Sb., o vodách a o změně některých zákonů (vodní zákon), ve znění pozdějších předpisů</w:t>
      </w:r>
    </w:p>
    <w:p w:rsidR="00D5573A" w:rsidRPr="003C1E70" w:rsidRDefault="00D5573A" w:rsidP="00D5573A">
      <w:r w:rsidRPr="003C1E70">
        <w:t>Zákon č. 258/2000 Sb., o ochraně veřejného zdraví a o změně některých souvisejících zákonů, ve znění pozdějších předpisů</w:t>
      </w:r>
    </w:p>
    <w:p w:rsidR="00D5573A" w:rsidRPr="003C1E70" w:rsidRDefault="00D5573A" w:rsidP="00D5573A">
      <w:r w:rsidRPr="003C1E70">
        <w:t>Zákon č. 59/2006 Sb., o prevenci závažných havárií, ve znění pozdějších předpisů</w:t>
      </w:r>
    </w:p>
    <w:p w:rsidR="00D5573A" w:rsidRPr="003C1E70" w:rsidRDefault="00D5573A" w:rsidP="00D5573A">
      <w:r w:rsidRPr="003C1E70">
        <w:t>Nařízení vlády č. 148/2006 Sb., o ochraně zdraví před nepříznivými účinky hluku a vibrací</w:t>
      </w:r>
    </w:p>
    <w:p w:rsidR="00D5573A" w:rsidRPr="003C1E70" w:rsidRDefault="00D5573A" w:rsidP="00D5573A">
      <w:r w:rsidRPr="003C1E70">
        <w:t>Nařízení vlády č. 163/2002 Sb., kterým se stanoví technické požadavky na vybrané stavební výrobky ve znění pozdějších předpisů</w:t>
      </w:r>
    </w:p>
    <w:p w:rsidR="00D5573A" w:rsidRPr="003C1E70" w:rsidRDefault="00D5573A" w:rsidP="00D5573A">
      <w:r w:rsidRPr="003C1E70">
        <w:t>Nařízení vlády č. 190/2002 Sb., kterým se stanoví technické požadavky na stavební výrobky označované CE, ve znění pozdějších předpisů</w:t>
      </w:r>
    </w:p>
    <w:p w:rsidR="00046B9F" w:rsidRPr="003C1E70" w:rsidRDefault="00D5573A" w:rsidP="00046B9F">
      <w:r w:rsidRPr="003C1E70">
        <w:t>Vyhláška MŽP č. 383/2001 Sb., o podrobnostech nakládání s</w:t>
      </w:r>
      <w:r w:rsidR="000220AD" w:rsidRPr="003C1E70">
        <w:t> </w:t>
      </w:r>
      <w:r w:rsidRPr="003C1E70">
        <w:t>odpady</w:t>
      </w:r>
    </w:p>
    <w:p w:rsidR="000220AD" w:rsidRPr="003C1E70" w:rsidRDefault="000220AD" w:rsidP="00046B9F">
      <w:r w:rsidRPr="003C1E70">
        <w:t>Vyhláška č. 471/2001 Sb., o TBD nad vodními díly, ve znění vyhlášky č. 255/2010 Sb.</w:t>
      </w:r>
    </w:p>
    <w:sectPr w:rsidR="000220AD" w:rsidRPr="003C1E70" w:rsidSect="00954FF4">
      <w:headerReference w:type="even" r:id="rId37"/>
      <w:headerReference w:type="default" r:id="rId38"/>
      <w:footerReference w:type="default" r:id="rId39"/>
      <w:pgSz w:w="11907" w:h="16840" w:code="9"/>
      <w:pgMar w:top="1559" w:right="1134" w:bottom="1559" w:left="1134" w:header="567" w:footer="760" w:gutter="567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6491" w:rsidRDefault="00876491">
      <w:r>
        <w:separator/>
      </w:r>
    </w:p>
    <w:p w:rsidR="00876491" w:rsidRDefault="00876491"/>
    <w:p w:rsidR="00876491" w:rsidRDefault="00876491"/>
    <w:p w:rsidR="00876491" w:rsidRDefault="00876491"/>
  </w:endnote>
  <w:endnote w:type="continuationSeparator" w:id="0">
    <w:p w:rsidR="00876491" w:rsidRDefault="00876491">
      <w:r>
        <w:continuationSeparator/>
      </w:r>
    </w:p>
    <w:p w:rsidR="00876491" w:rsidRDefault="00876491"/>
    <w:p w:rsidR="00876491" w:rsidRDefault="00876491"/>
    <w:p w:rsidR="00876491" w:rsidRDefault="008764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reekC">
    <w:panose1 w:val="00000400000000000000"/>
    <w:charset w:val="EE"/>
    <w:family w:val="auto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90F" w:rsidRDefault="00C3690F">
    <w:pPr>
      <w:pStyle w:val="Zpat"/>
    </w:pPr>
    <w:r>
      <w:t>VODNÍ DÍLA - TBD a.s.</w:t>
    </w:r>
    <w:r>
      <w:tab/>
    </w:r>
    <w:r>
      <w:tab/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BA15C6">
      <w:rPr>
        <w:noProof/>
      </w:rPr>
      <w:t>12</w:t>
    </w:r>
    <w:r>
      <w:fldChar w:fldCharType="end"/>
    </w:r>
    <w:bookmarkStart w:id="62" w:name="_Toc382725287"/>
    <w:bookmarkStart w:id="63" w:name="_Toc382725762"/>
    <w:bookmarkStart w:id="64" w:name="_Toc401316801"/>
    <w:bookmarkStart w:id="65" w:name="_Toc492458467"/>
    <w:bookmarkStart w:id="66" w:name="_Toc525381848"/>
    <w:bookmarkEnd w:id="62"/>
    <w:bookmarkEnd w:id="63"/>
    <w:bookmarkEnd w:id="64"/>
    <w:bookmarkEnd w:id="65"/>
    <w:bookmarkEnd w:id="66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6491" w:rsidRDefault="00876491">
      <w:r>
        <w:separator/>
      </w:r>
    </w:p>
    <w:p w:rsidR="00876491" w:rsidRDefault="00876491"/>
    <w:p w:rsidR="00876491" w:rsidRDefault="00876491"/>
    <w:p w:rsidR="00876491" w:rsidRDefault="00876491"/>
  </w:footnote>
  <w:footnote w:type="continuationSeparator" w:id="0">
    <w:p w:rsidR="00876491" w:rsidRDefault="00876491">
      <w:r>
        <w:continuationSeparator/>
      </w:r>
    </w:p>
    <w:p w:rsidR="00876491" w:rsidRDefault="00876491"/>
    <w:p w:rsidR="00876491" w:rsidRDefault="00876491"/>
    <w:p w:rsidR="00876491" w:rsidRDefault="0087649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90F" w:rsidRDefault="00C3690F"/>
  <w:p w:rsidR="00C3690F" w:rsidRDefault="00C3690F"/>
  <w:p w:rsidR="00C3690F" w:rsidRDefault="00C3690F"/>
  <w:p w:rsidR="00C3690F" w:rsidRDefault="00C3690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90F" w:rsidRDefault="00C3690F" w:rsidP="007B66EC">
    <w:pPr>
      <w:pStyle w:val="Zhlav"/>
      <w:spacing w:after="0"/>
    </w:pPr>
    <w:r>
      <w:t>Jez Varnsdorf – sanace průsaků ve středovém pilíři</w:t>
    </w:r>
  </w:p>
  <w:p w:rsidR="00C3690F" w:rsidRDefault="00C3690F" w:rsidP="007B66EC">
    <w:pPr>
      <w:pStyle w:val="Zhlav"/>
      <w:spacing w:before="0"/>
    </w:pPr>
    <w:r>
      <w:t xml:space="preserve">SO 02: Konstrukce zdiva jezu               </w:t>
    </w:r>
    <w:r>
      <w:tab/>
      <w:t>DSJ (DSP, DPS)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648EFA8E"/>
    <w:lvl w:ilvl="0">
      <w:start w:val="1"/>
      <w:numFmt w:val="none"/>
      <w:pStyle w:val="Nadpis1"/>
      <w:lvlText w:val="D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Nadpis2"/>
      <w:lvlText w:val="%1D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D.%2.%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decimal"/>
      <w:pStyle w:val="Nadpis4"/>
      <w:lvlText w:val="%1D.%2.%3.%4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decimal"/>
      <w:pStyle w:val="Nadpis5"/>
      <w:lvlText w:val="%1D.%2.%3.%4.%5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decimal"/>
      <w:pStyle w:val="Nadpis6"/>
      <w:lvlText w:val="%1D.%2.%3.%4.%5.%6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" w15:restartNumberingAfterBreak="0">
    <w:nsid w:val="FFFFFFFE"/>
    <w:multiLevelType w:val="singleLevel"/>
    <w:tmpl w:val="07C21A36"/>
    <w:lvl w:ilvl="0">
      <w:numFmt w:val="decimal"/>
      <w:pStyle w:val="odrkybezmezery"/>
      <w:lvlText w:val="*"/>
      <w:lvlJc w:val="left"/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bullet"/>
      <w:pStyle w:val="odrkypuntk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346DFD"/>
    <w:multiLevelType w:val="hybridMultilevel"/>
    <w:tmpl w:val="315E5458"/>
    <w:lvl w:ilvl="0" w:tplc="550E730A">
      <w:start w:val="1"/>
      <w:numFmt w:val="bullet"/>
      <w:pStyle w:val="Odrkybezmezery0"/>
      <w:lvlText w:val=""/>
      <w:lvlJc w:val="left"/>
      <w:pPr>
        <w:tabs>
          <w:tab w:val="num" w:pos="4046"/>
        </w:tabs>
        <w:ind w:left="4046" w:hanging="360"/>
      </w:pPr>
      <w:rPr>
        <w:rFonts w:ascii="Symbol" w:hAnsi="Symbol" w:hint="default"/>
      </w:rPr>
    </w:lvl>
    <w:lvl w:ilvl="1" w:tplc="C3E22838" w:tentative="1">
      <w:start w:val="1"/>
      <w:numFmt w:val="bullet"/>
      <w:lvlText w:val="o"/>
      <w:lvlJc w:val="left"/>
      <w:pPr>
        <w:tabs>
          <w:tab w:val="num" w:pos="229"/>
        </w:tabs>
        <w:ind w:left="229" w:hanging="360"/>
      </w:pPr>
      <w:rPr>
        <w:rFonts w:ascii="Courier New" w:hAnsi="Courier New" w:hint="default"/>
      </w:rPr>
    </w:lvl>
    <w:lvl w:ilvl="2" w:tplc="63B80C5C" w:tentative="1">
      <w:start w:val="1"/>
      <w:numFmt w:val="bullet"/>
      <w:lvlText w:val=""/>
      <w:lvlJc w:val="left"/>
      <w:pPr>
        <w:tabs>
          <w:tab w:val="num" w:pos="949"/>
        </w:tabs>
        <w:ind w:left="949" w:hanging="360"/>
      </w:pPr>
      <w:rPr>
        <w:rFonts w:ascii="Wingdings" w:hAnsi="Wingdings" w:hint="default"/>
      </w:rPr>
    </w:lvl>
    <w:lvl w:ilvl="3" w:tplc="6B18F4F4" w:tentative="1">
      <w:start w:val="1"/>
      <w:numFmt w:val="bullet"/>
      <w:lvlText w:val=""/>
      <w:lvlJc w:val="left"/>
      <w:pPr>
        <w:tabs>
          <w:tab w:val="num" w:pos="1669"/>
        </w:tabs>
        <w:ind w:left="1669" w:hanging="360"/>
      </w:pPr>
      <w:rPr>
        <w:rFonts w:ascii="Symbol" w:hAnsi="Symbol" w:hint="default"/>
      </w:rPr>
    </w:lvl>
    <w:lvl w:ilvl="4" w:tplc="F8F6A64C" w:tentative="1">
      <w:start w:val="1"/>
      <w:numFmt w:val="bullet"/>
      <w:lvlText w:val="o"/>
      <w:lvlJc w:val="left"/>
      <w:pPr>
        <w:tabs>
          <w:tab w:val="num" w:pos="2389"/>
        </w:tabs>
        <w:ind w:left="2389" w:hanging="360"/>
      </w:pPr>
      <w:rPr>
        <w:rFonts w:ascii="Courier New" w:hAnsi="Courier New" w:hint="default"/>
      </w:rPr>
    </w:lvl>
    <w:lvl w:ilvl="5" w:tplc="4DD69E3C" w:tentative="1">
      <w:start w:val="1"/>
      <w:numFmt w:val="bullet"/>
      <w:lvlText w:val=""/>
      <w:lvlJc w:val="left"/>
      <w:pPr>
        <w:tabs>
          <w:tab w:val="num" w:pos="3109"/>
        </w:tabs>
        <w:ind w:left="3109" w:hanging="360"/>
      </w:pPr>
      <w:rPr>
        <w:rFonts w:ascii="Wingdings" w:hAnsi="Wingdings" w:hint="default"/>
      </w:rPr>
    </w:lvl>
    <w:lvl w:ilvl="6" w:tplc="D75A5872" w:tentative="1">
      <w:start w:val="1"/>
      <w:numFmt w:val="bullet"/>
      <w:lvlText w:val=""/>
      <w:lvlJc w:val="left"/>
      <w:pPr>
        <w:tabs>
          <w:tab w:val="num" w:pos="3829"/>
        </w:tabs>
        <w:ind w:left="3829" w:hanging="360"/>
      </w:pPr>
      <w:rPr>
        <w:rFonts w:ascii="Symbol" w:hAnsi="Symbol" w:hint="default"/>
      </w:rPr>
    </w:lvl>
    <w:lvl w:ilvl="7" w:tplc="9530F4D4" w:tentative="1">
      <w:start w:val="1"/>
      <w:numFmt w:val="bullet"/>
      <w:lvlText w:val="o"/>
      <w:lvlJc w:val="left"/>
      <w:pPr>
        <w:tabs>
          <w:tab w:val="num" w:pos="4549"/>
        </w:tabs>
        <w:ind w:left="4549" w:hanging="360"/>
      </w:pPr>
      <w:rPr>
        <w:rFonts w:ascii="Courier New" w:hAnsi="Courier New" w:hint="default"/>
      </w:rPr>
    </w:lvl>
    <w:lvl w:ilvl="8" w:tplc="1B888692" w:tentative="1">
      <w:start w:val="1"/>
      <w:numFmt w:val="bullet"/>
      <w:lvlText w:val=""/>
      <w:lvlJc w:val="left"/>
      <w:pPr>
        <w:tabs>
          <w:tab w:val="num" w:pos="5269"/>
        </w:tabs>
        <w:ind w:left="5269" w:hanging="360"/>
      </w:pPr>
      <w:rPr>
        <w:rFonts w:ascii="Wingdings" w:hAnsi="Wingdings" w:hint="default"/>
      </w:rPr>
    </w:lvl>
  </w:abstractNum>
  <w:abstractNum w:abstractNumId="4" w15:restartNumberingAfterBreak="0">
    <w:nsid w:val="08C52DFA"/>
    <w:multiLevelType w:val="hybridMultilevel"/>
    <w:tmpl w:val="D9D69DF0"/>
    <w:lvl w:ilvl="0" w:tplc="53F684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D47109"/>
    <w:multiLevelType w:val="singleLevel"/>
    <w:tmpl w:val="72E098FA"/>
    <w:name w:val="WW8Num3"/>
    <w:lvl w:ilvl="0">
      <w:start w:val="1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0C8926C3"/>
    <w:multiLevelType w:val="hybridMultilevel"/>
    <w:tmpl w:val="A1BC3B3E"/>
    <w:lvl w:ilvl="0" w:tplc="FFFFFFFF">
      <w:numFmt w:val="bullet"/>
      <w:lvlText w:val="-"/>
      <w:lvlJc w:val="left"/>
      <w:pPr>
        <w:ind w:left="126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7" w15:restartNumberingAfterBreak="0">
    <w:nsid w:val="18825839"/>
    <w:multiLevelType w:val="hybridMultilevel"/>
    <w:tmpl w:val="DFAC5C0A"/>
    <w:lvl w:ilvl="0" w:tplc="55C491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451CCF"/>
    <w:multiLevelType w:val="singleLevel"/>
    <w:tmpl w:val="3A006A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 w15:restartNumberingAfterBreak="0">
    <w:nsid w:val="284C3465"/>
    <w:multiLevelType w:val="hybridMultilevel"/>
    <w:tmpl w:val="B7F8421E"/>
    <w:lvl w:ilvl="0" w:tplc="64E66652">
      <w:start w:val="2"/>
      <w:numFmt w:val="decimal"/>
      <w:lvlText w:val="%1)"/>
      <w:lvlJc w:val="left"/>
      <w:pPr>
        <w:tabs>
          <w:tab w:val="num" w:pos="4470"/>
        </w:tabs>
        <w:ind w:left="447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33F3B77"/>
    <w:multiLevelType w:val="hybridMultilevel"/>
    <w:tmpl w:val="F45E8432"/>
    <w:lvl w:ilvl="0" w:tplc="FFFFFFFF">
      <w:start w:val="1"/>
      <w:numFmt w:val="decimal"/>
      <w:pStyle w:val="Odrkyslovan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bullet"/>
      <w:lvlText w:val="o"/>
      <w:lvlJc w:val="left"/>
      <w:pPr>
        <w:tabs>
          <w:tab w:val="num" w:pos="229"/>
        </w:tabs>
        <w:ind w:left="22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949"/>
        </w:tabs>
        <w:ind w:left="94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669"/>
        </w:tabs>
        <w:ind w:left="166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389"/>
        </w:tabs>
        <w:ind w:left="238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109"/>
        </w:tabs>
        <w:ind w:left="310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829"/>
        </w:tabs>
        <w:ind w:left="382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549"/>
        </w:tabs>
        <w:ind w:left="454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269"/>
        </w:tabs>
        <w:ind w:left="5269" w:hanging="360"/>
      </w:pPr>
      <w:rPr>
        <w:rFonts w:ascii="Wingdings" w:hAnsi="Wingdings" w:hint="default"/>
      </w:rPr>
    </w:lvl>
  </w:abstractNum>
  <w:abstractNum w:abstractNumId="11" w15:restartNumberingAfterBreak="0">
    <w:nsid w:val="36993F74"/>
    <w:multiLevelType w:val="hybridMultilevel"/>
    <w:tmpl w:val="D13C7A06"/>
    <w:lvl w:ilvl="0" w:tplc="B2587C5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3C22BA"/>
    <w:multiLevelType w:val="hybridMultilevel"/>
    <w:tmpl w:val="CCF43CFC"/>
    <w:lvl w:ilvl="0" w:tplc="F1AAA70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1654C9"/>
    <w:multiLevelType w:val="singleLevel"/>
    <w:tmpl w:val="4A9A6A64"/>
    <w:lvl w:ilvl="0">
      <w:start w:val="1"/>
      <w:numFmt w:val="bullet"/>
      <w:pStyle w:val="odrky"/>
      <w:lvlText w:val="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</w:abstractNum>
  <w:abstractNum w:abstractNumId="14" w15:restartNumberingAfterBreak="0">
    <w:nsid w:val="774B56D7"/>
    <w:multiLevelType w:val="singleLevel"/>
    <w:tmpl w:val="5F022AF8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4"/>
  </w:num>
  <w:num w:numId="3">
    <w:abstractNumId w:val="3"/>
  </w:num>
  <w:num w:numId="4">
    <w:abstractNumId w:val="10"/>
  </w:num>
  <w:num w:numId="5">
    <w:abstractNumId w:val="13"/>
  </w:num>
  <w:num w:numId="6">
    <w:abstractNumId w:val="2"/>
  </w:num>
  <w:num w:numId="7">
    <w:abstractNumId w:val="6"/>
  </w:num>
  <w:num w:numId="8">
    <w:abstractNumId w:val="12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4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7"/>
  </w:num>
  <w:num w:numId="26">
    <w:abstractNumId w:val="11"/>
  </w:num>
  <w:num w:numId="27">
    <w:abstractNumId w:val="0"/>
  </w:num>
  <w:num w:numId="28">
    <w:abstractNumId w:val="0"/>
  </w:num>
  <w:num w:numId="29">
    <w:abstractNumId w:val="8"/>
  </w:num>
  <w:num w:numId="30">
    <w:abstractNumId w:val="2"/>
  </w:num>
  <w:num w:numId="31">
    <w:abstractNumId w:val="9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1"/>
    <w:lvlOverride w:ilvl="0">
      <w:lvl w:ilvl="0">
        <w:start w:val="1"/>
        <w:numFmt w:val="bullet"/>
        <w:pStyle w:val="odrkybezmezery"/>
        <w:lvlText w:val=""/>
        <w:legacy w:legacy="1" w:legacySpace="0" w:legacyIndent="227"/>
        <w:lvlJc w:val="left"/>
        <w:pPr>
          <w:ind w:left="157" w:hanging="227"/>
        </w:pPr>
        <w:rPr>
          <w:rFonts w:ascii="Symbol" w:hAnsi="Symbol" w:hint="default"/>
        </w:rPr>
      </w:lvl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F8C"/>
    <w:rsid w:val="000014CA"/>
    <w:rsid w:val="00005FE7"/>
    <w:rsid w:val="000150D9"/>
    <w:rsid w:val="00017FB7"/>
    <w:rsid w:val="000208A4"/>
    <w:rsid w:val="00020B48"/>
    <w:rsid w:val="00020E85"/>
    <w:rsid w:val="000220AD"/>
    <w:rsid w:val="000239E5"/>
    <w:rsid w:val="00023AAB"/>
    <w:rsid w:val="000309DA"/>
    <w:rsid w:val="000324CD"/>
    <w:rsid w:val="00033002"/>
    <w:rsid w:val="000333BD"/>
    <w:rsid w:val="000337FC"/>
    <w:rsid w:val="000343F0"/>
    <w:rsid w:val="00034F7E"/>
    <w:rsid w:val="0004315B"/>
    <w:rsid w:val="00046B9F"/>
    <w:rsid w:val="0005157E"/>
    <w:rsid w:val="0005477D"/>
    <w:rsid w:val="000565C1"/>
    <w:rsid w:val="00057A5D"/>
    <w:rsid w:val="000664F0"/>
    <w:rsid w:val="00066F91"/>
    <w:rsid w:val="0007480A"/>
    <w:rsid w:val="00076DAC"/>
    <w:rsid w:val="00080591"/>
    <w:rsid w:val="00080D8D"/>
    <w:rsid w:val="00086DFE"/>
    <w:rsid w:val="00094A6B"/>
    <w:rsid w:val="00097655"/>
    <w:rsid w:val="00097B06"/>
    <w:rsid w:val="000A2950"/>
    <w:rsid w:val="000B68B5"/>
    <w:rsid w:val="000B6ACA"/>
    <w:rsid w:val="000C0329"/>
    <w:rsid w:val="000D1665"/>
    <w:rsid w:val="000D46ED"/>
    <w:rsid w:val="000D48A4"/>
    <w:rsid w:val="000D5456"/>
    <w:rsid w:val="000E1977"/>
    <w:rsid w:val="000F242B"/>
    <w:rsid w:val="000F634D"/>
    <w:rsid w:val="000F7598"/>
    <w:rsid w:val="00100378"/>
    <w:rsid w:val="00101C42"/>
    <w:rsid w:val="00102023"/>
    <w:rsid w:val="0010322A"/>
    <w:rsid w:val="00107BE5"/>
    <w:rsid w:val="00110448"/>
    <w:rsid w:val="00122FB6"/>
    <w:rsid w:val="0012306C"/>
    <w:rsid w:val="001239C8"/>
    <w:rsid w:val="00127451"/>
    <w:rsid w:val="0013314E"/>
    <w:rsid w:val="001354F0"/>
    <w:rsid w:val="0014325D"/>
    <w:rsid w:val="00145BF9"/>
    <w:rsid w:val="00155430"/>
    <w:rsid w:val="00155B88"/>
    <w:rsid w:val="00163619"/>
    <w:rsid w:val="00163781"/>
    <w:rsid w:val="0016570C"/>
    <w:rsid w:val="001666CE"/>
    <w:rsid w:val="00170AD8"/>
    <w:rsid w:val="001742B1"/>
    <w:rsid w:val="00181EB5"/>
    <w:rsid w:val="00187AFB"/>
    <w:rsid w:val="0019203B"/>
    <w:rsid w:val="00192D9A"/>
    <w:rsid w:val="00194948"/>
    <w:rsid w:val="001A042A"/>
    <w:rsid w:val="001A2A8D"/>
    <w:rsid w:val="001A51CE"/>
    <w:rsid w:val="001A6DA0"/>
    <w:rsid w:val="001A7846"/>
    <w:rsid w:val="001B26D9"/>
    <w:rsid w:val="001B318E"/>
    <w:rsid w:val="001D04C2"/>
    <w:rsid w:val="001D142C"/>
    <w:rsid w:val="001D2042"/>
    <w:rsid w:val="001D4181"/>
    <w:rsid w:val="001D5748"/>
    <w:rsid w:val="001F185A"/>
    <w:rsid w:val="001F3E1F"/>
    <w:rsid w:val="001F55B4"/>
    <w:rsid w:val="001F5DF9"/>
    <w:rsid w:val="001F72EB"/>
    <w:rsid w:val="001F7E22"/>
    <w:rsid w:val="0020057B"/>
    <w:rsid w:val="00200D9D"/>
    <w:rsid w:val="00205198"/>
    <w:rsid w:val="00205633"/>
    <w:rsid w:val="00206366"/>
    <w:rsid w:val="002115EC"/>
    <w:rsid w:val="00212C1B"/>
    <w:rsid w:val="002131A9"/>
    <w:rsid w:val="0021693D"/>
    <w:rsid w:val="0022015F"/>
    <w:rsid w:val="002246A1"/>
    <w:rsid w:val="00233CFA"/>
    <w:rsid w:val="00234210"/>
    <w:rsid w:val="002346DD"/>
    <w:rsid w:val="00235129"/>
    <w:rsid w:val="002353C1"/>
    <w:rsid w:val="00245D18"/>
    <w:rsid w:val="00246F6E"/>
    <w:rsid w:val="00260738"/>
    <w:rsid w:val="00261A39"/>
    <w:rsid w:val="0027101F"/>
    <w:rsid w:val="00271BB4"/>
    <w:rsid w:val="00271E14"/>
    <w:rsid w:val="002730AF"/>
    <w:rsid w:val="0027710C"/>
    <w:rsid w:val="00286200"/>
    <w:rsid w:val="002872D9"/>
    <w:rsid w:val="00290DAD"/>
    <w:rsid w:val="0029448D"/>
    <w:rsid w:val="002965FD"/>
    <w:rsid w:val="00296ED3"/>
    <w:rsid w:val="002970D8"/>
    <w:rsid w:val="002A4F42"/>
    <w:rsid w:val="002A58AE"/>
    <w:rsid w:val="002C30EC"/>
    <w:rsid w:val="002C42D4"/>
    <w:rsid w:val="002C74E6"/>
    <w:rsid w:val="002C780B"/>
    <w:rsid w:val="002C7E35"/>
    <w:rsid w:val="002D159F"/>
    <w:rsid w:val="002E3ABC"/>
    <w:rsid w:val="002E5EB8"/>
    <w:rsid w:val="002F2A7B"/>
    <w:rsid w:val="002F4055"/>
    <w:rsid w:val="002F49FD"/>
    <w:rsid w:val="002F6D17"/>
    <w:rsid w:val="003000B8"/>
    <w:rsid w:val="0030185A"/>
    <w:rsid w:val="00302117"/>
    <w:rsid w:val="003050F0"/>
    <w:rsid w:val="00311500"/>
    <w:rsid w:val="00313925"/>
    <w:rsid w:val="0031453D"/>
    <w:rsid w:val="00317106"/>
    <w:rsid w:val="00321EE6"/>
    <w:rsid w:val="00331555"/>
    <w:rsid w:val="00331F8C"/>
    <w:rsid w:val="0033267D"/>
    <w:rsid w:val="00336577"/>
    <w:rsid w:val="00337551"/>
    <w:rsid w:val="00342EF2"/>
    <w:rsid w:val="00342FD2"/>
    <w:rsid w:val="003439F5"/>
    <w:rsid w:val="00344CD2"/>
    <w:rsid w:val="00346441"/>
    <w:rsid w:val="00354FDB"/>
    <w:rsid w:val="003569AA"/>
    <w:rsid w:val="003569AF"/>
    <w:rsid w:val="003663BB"/>
    <w:rsid w:val="00372A16"/>
    <w:rsid w:val="0037310C"/>
    <w:rsid w:val="00374327"/>
    <w:rsid w:val="00374907"/>
    <w:rsid w:val="00377511"/>
    <w:rsid w:val="0037766C"/>
    <w:rsid w:val="00380675"/>
    <w:rsid w:val="00381076"/>
    <w:rsid w:val="00385D15"/>
    <w:rsid w:val="00386491"/>
    <w:rsid w:val="003B6EEA"/>
    <w:rsid w:val="003C1E70"/>
    <w:rsid w:val="003C3867"/>
    <w:rsid w:val="003D1E22"/>
    <w:rsid w:val="003D2271"/>
    <w:rsid w:val="003E275A"/>
    <w:rsid w:val="003E7356"/>
    <w:rsid w:val="003F54AD"/>
    <w:rsid w:val="003F69EC"/>
    <w:rsid w:val="003F7555"/>
    <w:rsid w:val="00400A60"/>
    <w:rsid w:val="00401C70"/>
    <w:rsid w:val="004022AD"/>
    <w:rsid w:val="004040AA"/>
    <w:rsid w:val="004052DB"/>
    <w:rsid w:val="0040546A"/>
    <w:rsid w:val="00406E5F"/>
    <w:rsid w:val="0041116B"/>
    <w:rsid w:val="0041429E"/>
    <w:rsid w:val="00414ACD"/>
    <w:rsid w:val="004163A5"/>
    <w:rsid w:val="00434484"/>
    <w:rsid w:val="004379D6"/>
    <w:rsid w:val="00442EBE"/>
    <w:rsid w:val="00443701"/>
    <w:rsid w:val="00446975"/>
    <w:rsid w:val="00460B17"/>
    <w:rsid w:val="004628BB"/>
    <w:rsid w:val="004638D0"/>
    <w:rsid w:val="00465009"/>
    <w:rsid w:val="00470F37"/>
    <w:rsid w:val="004713F1"/>
    <w:rsid w:val="004717BE"/>
    <w:rsid w:val="0047361D"/>
    <w:rsid w:val="00477EDE"/>
    <w:rsid w:val="00480A22"/>
    <w:rsid w:val="00485DDF"/>
    <w:rsid w:val="00485FD0"/>
    <w:rsid w:val="00487835"/>
    <w:rsid w:val="00487F76"/>
    <w:rsid w:val="004943D4"/>
    <w:rsid w:val="004950C4"/>
    <w:rsid w:val="00495753"/>
    <w:rsid w:val="004A095A"/>
    <w:rsid w:val="004A45AC"/>
    <w:rsid w:val="004A509E"/>
    <w:rsid w:val="004B410E"/>
    <w:rsid w:val="004B45A4"/>
    <w:rsid w:val="004B7B0D"/>
    <w:rsid w:val="004C11B1"/>
    <w:rsid w:val="004C6300"/>
    <w:rsid w:val="004C7418"/>
    <w:rsid w:val="004D6898"/>
    <w:rsid w:val="004D74FD"/>
    <w:rsid w:val="004D7E6F"/>
    <w:rsid w:val="004E3374"/>
    <w:rsid w:val="004E4168"/>
    <w:rsid w:val="004E6D09"/>
    <w:rsid w:val="004E7F75"/>
    <w:rsid w:val="004F4BAC"/>
    <w:rsid w:val="004F5E0C"/>
    <w:rsid w:val="00505B55"/>
    <w:rsid w:val="005068C4"/>
    <w:rsid w:val="005124B3"/>
    <w:rsid w:val="00512CE8"/>
    <w:rsid w:val="00520729"/>
    <w:rsid w:val="00521C73"/>
    <w:rsid w:val="005221ED"/>
    <w:rsid w:val="00522464"/>
    <w:rsid w:val="00525B82"/>
    <w:rsid w:val="005266B6"/>
    <w:rsid w:val="00527F84"/>
    <w:rsid w:val="00530AE2"/>
    <w:rsid w:val="0054050B"/>
    <w:rsid w:val="00546A92"/>
    <w:rsid w:val="0055195D"/>
    <w:rsid w:val="00553CB5"/>
    <w:rsid w:val="00556DE1"/>
    <w:rsid w:val="00557ACB"/>
    <w:rsid w:val="00560702"/>
    <w:rsid w:val="005666A2"/>
    <w:rsid w:val="005671F4"/>
    <w:rsid w:val="00570D2F"/>
    <w:rsid w:val="00575381"/>
    <w:rsid w:val="005777E0"/>
    <w:rsid w:val="00583127"/>
    <w:rsid w:val="00593179"/>
    <w:rsid w:val="005A5209"/>
    <w:rsid w:val="005A5FC4"/>
    <w:rsid w:val="005B7F0B"/>
    <w:rsid w:val="005B7F4C"/>
    <w:rsid w:val="005C250B"/>
    <w:rsid w:val="005C256C"/>
    <w:rsid w:val="005C2D23"/>
    <w:rsid w:val="005D32D0"/>
    <w:rsid w:val="005D3742"/>
    <w:rsid w:val="005D49E5"/>
    <w:rsid w:val="005D5AEA"/>
    <w:rsid w:val="005E33D6"/>
    <w:rsid w:val="005E4C5F"/>
    <w:rsid w:val="005E5F6E"/>
    <w:rsid w:val="005E6A44"/>
    <w:rsid w:val="005F04C2"/>
    <w:rsid w:val="005F1653"/>
    <w:rsid w:val="005F4C01"/>
    <w:rsid w:val="005F5681"/>
    <w:rsid w:val="005F68C1"/>
    <w:rsid w:val="00601DD7"/>
    <w:rsid w:val="0060263C"/>
    <w:rsid w:val="00602A3E"/>
    <w:rsid w:val="0060596B"/>
    <w:rsid w:val="006072A6"/>
    <w:rsid w:val="00610A52"/>
    <w:rsid w:val="00622F2D"/>
    <w:rsid w:val="0063067F"/>
    <w:rsid w:val="0063164A"/>
    <w:rsid w:val="00634BE3"/>
    <w:rsid w:val="00637320"/>
    <w:rsid w:val="00640560"/>
    <w:rsid w:val="00643119"/>
    <w:rsid w:val="006435DA"/>
    <w:rsid w:val="00646669"/>
    <w:rsid w:val="00647A6E"/>
    <w:rsid w:val="006524DF"/>
    <w:rsid w:val="00655B49"/>
    <w:rsid w:val="00657A18"/>
    <w:rsid w:val="0066196F"/>
    <w:rsid w:val="0066494F"/>
    <w:rsid w:val="006664EB"/>
    <w:rsid w:val="00670174"/>
    <w:rsid w:val="0067499F"/>
    <w:rsid w:val="0068053B"/>
    <w:rsid w:val="00681342"/>
    <w:rsid w:val="00681B80"/>
    <w:rsid w:val="006837B1"/>
    <w:rsid w:val="00684AA8"/>
    <w:rsid w:val="00684AEC"/>
    <w:rsid w:val="0069250D"/>
    <w:rsid w:val="0069263B"/>
    <w:rsid w:val="00693436"/>
    <w:rsid w:val="0069602C"/>
    <w:rsid w:val="006A536B"/>
    <w:rsid w:val="006A5B26"/>
    <w:rsid w:val="006B2096"/>
    <w:rsid w:val="006B59DA"/>
    <w:rsid w:val="006C595F"/>
    <w:rsid w:val="006D2345"/>
    <w:rsid w:val="006D4FB9"/>
    <w:rsid w:val="006D5D48"/>
    <w:rsid w:val="006E278A"/>
    <w:rsid w:val="006E3E61"/>
    <w:rsid w:val="006E4B40"/>
    <w:rsid w:val="006E528F"/>
    <w:rsid w:val="006E776A"/>
    <w:rsid w:val="006F1460"/>
    <w:rsid w:val="006F242F"/>
    <w:rsid w:val="006F37A2"/>
    <w:rsid w:val="006F4AC1"/>
    <w:rsid w:val="006F4FE9"/>
    <w:rsid w:val="006F5C38"/>
    <w:rsid w:val="006F773E"/>
    <w:rsid w:val="00701EEE"/>
    <w:rsid w:val="007029DB"/>
    <w:rsid w:val="00714934"/>
    <w:rsid w:val="00716E2B"/>
    <w:rsid w:val="0072089E"/>
    <w:rsid w:val="007228CE"/>
    <w:rsid w:val="007254DF"/>
    <w:rsid w:val="00731F6A"/>
    <w:rsid w:val="00734526"/>
    <w:rsid w:val="007370AB"/>
    <w:rsid w:val="00751142"/>
    <w:rsid w:val="007633B9"/>
    <w:rsid w:val="00765761"/>
    <w:rsid w:val="007740E0"/>
    <w:rsid w:val="00774429"/>
    <w:rsid w:val="00780046"/>
    <w:rsid w:val="00780496"/>
    <w:rsid w:val="00781543"/>
    <w:rsid w:val="007819BC"/>
    <w:rsid w:val="0078229F"/>
    <w:rsid w:val="0079002C"/>
    <w:rsid w:val="007970AA"/>
    <w:rsid w:val="00797CD9"/>
    <w:rsid w:val="007A0AF8"/>
    <w:rsid w:val="007A0B0B"/>
    <w:rsid w:val="007B343D"/>
    <w:rsid w:val="007B66EC"/>
    <w:rsid w:val="007B6DD4"/>
    <w:rsid w:val="007C2739"/>
    <w:rsid w:val="007C278B"/>
    <w:rsid w:val="007C50C6"/>
    <w:rsid w:val="007C5CC2"/>
    <w:rsid w:val="007C7BD3"/>
    <w:rsid w:val="007D0B7F"/>
    <w:rsid w:val="007D6478"/>
    <w:rsid w:val="007D6EC5"/>
    <w:rsid w:val="007E02B1"/>
    <w:rsid w:val="007E2CB2"/>
    <w:rsid w:val="007E3612"/>
    <w:rsid w:val="007F0474"/>
    <w:rsid w:val="007F0925"/>
    <w:rsid w:val="008036DF"/>
    <w:rsid w:val="00820206"/>
    <w:rsid w:val="0082129A"/>
    <w:rsid w:val="00835738"/>
    <w:rsid w:val="00837BD1"/>
    <w:rsid w:val="0084045C"/>
    <w:rsid w:val="00843DEC"/>
    <w:rsid w:val="0085038B"/>
    <w:rsid w:val="00863EEA"/>
    <w:rsid w:val="008676D3"/>
    <w:rsid w:val="00867BD4"/>
    <w:rsid w:val="008739A4"/>
    <w:rsid w:val="00875B72"/>
    <w:rsid w:val="00876491"/>
    <w:rsid w:val="00876D6C"/>
    <w:rsid w:val="00882D29"/>
    <w:rsid w:val="008833D8"/>
    <w:rsid w:val="00884782"/>
    <w:rsid w:val="00893454"/>
    <w:rsid w:val="00895604"/>
    <w:rsid w:val="00897A78"/>
    <w:rsid w:val="008A005E"/>
    <w:rsid w:val="008A4A66"/>
    <w:rsid w:val="008B1C17"/>
    <w:rsid w:val="008C3BB9"/>
    <w:rsid w:val="008D0DD7"/>
    <w:rsid w:val="008D1591"/>
    <w:rsid w:val="008D2E5D"/>
    <w:rsid w:val="008D2EA4"/>
    <w:rsid w:val="008E310D"/>
    <w:rsid w:val="008E6037"/>
    <w:rsid w:val="008E61C2"/>
    <w:rsid w:val="008F2A96"/>
    <w:rsid w:val="008F2C12"/>
    <w:rsid w:val="008F35B0"/>
    <w:rsid w:val="008F3A79"/>
    <w:rsid w:val="008F4C10"/>
    <w:rsid w:val="008F62A2"/>
    <w:rsid w:val="008F66EE"/>
    <w:rsid w:val="009022FB"/>
    <w:rsid w:val="0090690B"/>
    <w:rsid w:val="009069AC"/>
    <w:rsid w:val="00911994"/>
    <w:rsid w:val="009124A1"/>
    <w:rsid w:val="00920661"/>
    <w:rsid w:val="00925803"/>
    <w:rsid w:val="00926635"/>
    <w:rsid w:val="009321FF"/>
    <w:rsid w:val="0094107F"/>
    <w:rsid w:val="0094206F"/>
    <w:rsid w:val="009429E3"/>
    <w:rsid w:val="0094324A"/>
    <w:rsid w:val="00943CAD"/>
    <w:rsid w:val="00951A4D"/>
    <w:rsid w:val="009521EC"/>
    <w:rsid w:val="009523E6"/>
    <w:rsid w:val="00952A52"/>
    <w:rsid w:val="00954585"/>
    <w:rsid w:val="00954FF4"/>
    <w:rsid w:val="009555C2"/>
    <w:rsid w:val="00956E16"/>
    <w:rsid w:val="0096310F"/>
    <w:rsid w:val="009675DA"/>
    <w:rsid w:val="009759EB"/>
    <w:rsid w:val="00976BB0"/>
    <w:rsid w:val="0098011B"/>
    <w:rsid w:val="009801A2"/>
    <w:rsid w:val="009815D4"/>
    <w:rsid w:val="00981606"/>
    <w:rsid w:val="00982685"/>
    <w:rsid w:val="00983DE0"/>
    <w:rsid w:val="00986D80"/>
    <w:rsid w:val="00992B23"/>
    <w:rsid w:val="009935A9"/>
    <w:rsid w:val="009A045A"/>
    <w:rsid w:val="009A0ABC"/>
    <w:rsid w:val="009A42E7"/>
    <w:rsid w:val="009B048E"/>
    <w:rsid w:val="009C2B5A"/>
    <w:rsid w:val="009C3286"/>
    <w:rsid w:val="009C683C"/>
    <w:rsid w:val="009D111B"/>
    <w:rsid w:val="009D31B9"/>
    <w:rsid w:val="009D512C"/>
    <w:rsid w:val="009E0EB5"/>
    <w:rsid w:val="009E2618"/>
    <w:rsid w:val="009E2A65"/>
    <w:rsid w:val="009E2F06"/>
    <w:rsid w:val="009F03E3"/>
    <w:rsid w:val="009F3614"/>
    <w:rsid w:val="009F6ADD"/>
    <w:rsid w:val="009F7176"/>
    <w:rsid w:val="00A00241"/>
    <w:rsid w:val="00A10642"/>
    <w:rsid w:val="00A11CB3"/>
    <w:rsid w:val="00A20114"/>
    <w:rsid w:val="00A2167C"/>
    <w:rsid w:val="00A240C8"/>
    <w:rsid w:val="00A25CCA"/>
    <w:rsid w:val="00A263C8"/>
    <w:rsid w:val="00A32BBB"/>
    <w:rsid w:val="00A339A5"/>
    <w:rsid w:val="00A347DC"/>
    <w:rsid w:val="00A41E21"/>
    <w:rsid w:val="00A50FC8"/>
    <w:rsid w:val="00A51677"/>
    <w:rsid w:val="00A57FBA"/>
    <w:rsid w:val="00A66A2B"/>
    <w:rsid w:val="00A71D3D"/>
    <w:rsid w:val="00A747BE"/>
    <w:rsid w:val="00A9026A"/>
    <w:rsid w:val="00A909BE"/>
    <w:rsid w:val="00A931BA"/>
    <w:rsid w:val="00A9653D"/>
    <w:rsid w:val="00A96D71"/>
    <w:rsid w:val="00AA1D71"/>
    <w:rsid w:val="00AA6A8B"/>
    <w:rsid w:val="00AB18ED"/>
    <w:rsid w:val="00AB336A"/>
    <w:rsid w:val="00AB3C6B"/>
    <w:rsid w:val="00AB54EB"/>
    <w:rsid w:val="00AC440E"/>
    <w:rsid w:val="00AC54E0"/>
    <w:rsid w:val="00AC6342"/>
    <w:rsid w:val="00AD0808"/>
    <w:rsid w:val="00AD663A"/>
    <w:rsid w:val="00AE18F8"/>
    <w:rsid w:val="00AE62D8"/>
    <w:rsid w:val="00B00663"/>
    <w:rsid w:val="00B00C13"/>
    <w:rsid w:val="00B054DC"/>
    <w:rsid w:val="00B05A51"/>
    <w:rsid w:val="00B068E4"/>
    <w:rsid w:val="00B12EC9"/>
    <w:rsid w:val="00B1571F"/>
    <w:rsid w:val="00B15FB5"/>
    <w:rsid w:val="00B20E8B"/>
    <w:rsid w:val="00B321F0"/>
    <w:rsid w:val="00B333A8"/>
    <w:rsid w:val="00B3763B"/>
    <w:rsid w:val="00B40D98"/>
    <w:rsid w:val="00B41B30"/>
    <w:rsid w:val="00B4503F"/>
    <w:rsid w:val="00B50F6A"/>
    <w:rsid w:val="00B52F78"/>
    <w:rsid w:val="00B5362C"/>
    <w:rsid w:val="00B54A91"/>
    <w:rsid w:val="00B55A81"/>
    <w:rsid w:val="00B56067"/>
    <w:rsid w:val="00B57352"/>
    <w:rsid w:val="00B63F24"/>
    <w:rsid w:val="00B70467"/>
    <w:rsid w:val="00B71ADC"/>
    <w:rsid w:val="00B73BCD"/>
    <w:rsid w:val="00B74A9A"/>
    <w:rsid w:val="00B75EDB"/>
    <w:rsid w:val="00B8156B"/>
    <w:rsid w:val="00B821C4"/>
    <w:rsid w:val="00B84C0C"/>
    <w:rsid w:val="00B866A8"/>
    <w:rsid w:val="00B86959"/>
    <w:rsid w:val="00B902BC"/>
    <w:rsid w:val="00B916FE"/>
    <w:rsid w:val="00B94259"/>
    <w:rsid w:val="00B94C99"/>
    <w:rsid w:val="00B97BE8"/>
    <w:rsid w:val="00BA0981"/>
    <w:rsid w:val="00BA15C6"/>
    <w:rsid w:val="00BA2AC7"/>
    <w:rsid w:val="00BA2C7C"/>
    <w:rsid w:val="00BA3DED"/>
    <w:rsid w:val="00BA7B53"/>
    <w:rsid w:val="00BB58C2"/>
    <w:rsid w:val="00BB79BC"/>
    <w:rsid w:val="00BC0F3B"/>
    <w:rsid w:val="00BC52C3"/>
    <w:rsid w:val="00BC7CEE"/>
    <w:rsid w:val="00BD1F19"/>
    <w:rsid w:val="00BD3693"/>
    <w:rsid w:val="00BD4EE7"/>
    <w:rsid w:val="00BE0D74"/>
    <w:rsid w:val="00BE32FB"/>
    <w:rsid w:val="00BF0C3D"/>
    <w:rsid w:val="00BF2755"/>
    <w:rsid w:val="00BF5585"/>
    <w:rsid w:val="00BF7AA6"/>
    <w:rsid w:val="00C00BEB"/>
    <w:rsid w:val="00C0269B"/>
    <w:rsid w:val="00C032EC"/>
    <w:rsid w:val="00C04BFE"/>
    <w:rsid w:val="00C05C64"/>
    <w:rsid w:val="00C1092D"/>
    <w:rsid w:val="00C11BAB"/>
    <w:rsid w:val="00C14C7D"/>
    <w:rsid w:val="00C15CF4"/>
    <w:rsid w:val="00C17558"/>
    <w:rsid w:val="00C20509"/>
    <w:rsid w:val="00C209D9"/>
    <w:rsid w:val="00C216D0"/>
    <w:rsid w:val="00C22B1E"/>
    <w:rsid w:val="00C23AA9"/>
    <w:rsid w:val="00C23E8D"/>
    <w:rsid w:val="00C25AE4"/>
    <w:rsid w:val="00C30D89"/>
    <w:rsid w:val="00C32F04"/>
    <w:rsid w:val="00C36517"/>
    <w:rsid w:val="00C3690F"/>
    <w:rsid w:val="00C3701E"/>
    <w:rsid w:val="00C407C7"/>
    <w:rsid w:val="00C42A74"/>
    <w:rsid w:val="00C45E6D"/>
    <w:rsid w:val="00C5715C"/>
    <w:rsid w:val="00C618E6"/>
    <w:rsid w:val="00C6234E"/>
    <w:rsid w:val="00C629BA"/>
    <w:rsid w:val="00C629FD"/>
    <w:rsid w:val="00C6677D"/>
    <w:rsid w:val="00C66E4F"/>
    <w:rsid w:val="00C67748"/>
    <w:rsid w:val="00C6774D"/>
    <w:rsid w:val="00C67BF5"/>
    <w:rsid w:val="00C7058F"/>
    <w:rsid w:val="00C70BAB"/>
    <w:rsid w:val="00C728AF"/>
    <w:rsid w:val="00C7432F"/>
    <w:rsid w:val="00C7709E"/>
    <w:rsid w:val="00C854B4"/>
    <w:rsid w:val="00C91E53"/>
    <w:rsid w:val="00C91F94"/>
    <w:rsid w:val="00C923E9"/>
    <w:rsid w:val="00C94570"/>
    <w:rsid w:val="00C96603"/>
    <w:rsid w:val="00CA22E6"/>
    <w:rsid w:val="00CB1CF5"/>
    <w:rsid w:val="00CB5126"/>
    <w:rsid w:val="00CC3049"/>
    <w:rsid w:val="00CC7B48"/>
    <w:rsid w:val="00CD13A4"/>
    <w:rsid w:val="00CD6FF2"/>
    <w:rsid w:val="00CD783C"/>
    <w:rsid w:val="00CD7BB0"/>
    <w:rsid w:val="00CE039B"/>
    <w:rsid w:val="00CE3C1A"/>
    <w:rsid w:val="00CE4AF0"/>
    <w:rsid w:val="00CF4110"/>
    <w:rsid w:val="00CF43EA"/>
    <w:rsid w:val="00CF5570"/>
    <w:rsid w:val="00CF5C24"/>
    <w:rsid w:val="00D006E0"/>
    <w:rsid w:val="00D0282C"/>
    <w:rsid w:val="00D065D0"/>
    <w:rsid w:val="00D14C73"/>
    <w:rsid w:val="00D15892"/>
    <w:rsid w:val="00D16CEA"/>
    <w:rsid w:val="00D1731A"/>
    <w:rsid w:val="00D23AF8"/>
    <w:rsid w:val="00D25D8B"/>
    <w:rsid w:val="00D30C63"/>
    <w:rsid w:val="00D33B40"/>
    <w:rsid w:val="00D46354"/>
    <w:rsid w:val="00D46F02"/>
    <w:rsid w:val="00D5166D"/>
    <w:rsid w:val="00D54D3C"/>
    <w:rsid w:val="00D5573A"/>
    <w:rsid w:val="00D6197E"/>
    <w:rsid w:val="00D7047D"/>
    <w:rsid w:val="00D71F98"/>
    <w:rsid w:val="00D736CF"/>
    <w:rsid w:val="00D74ABD"/>
    <w:rsid w:val="00D74BC8"/>
    <w:rsid w:val="00D752D7"/>
    <w:rsid w:val="00D75467"/>
    <w:rsid w:val="00D773E9"/>
    <w:rsid w:val="00D8144D"/>
    <w:rsid w:val="00D81663"/>
    <w:rsid w:val="00D818E3"/>
    <w:rsid w:val="00D8506E"/>
    <w:rsid w:val="00D901BE"/>
    <w:rsid w:val="00D91D1C"/>
    <w:rsid w:val="00D922BD"/>
    <w:rsid w:val="00D96E7A"/>
    <w:rsid w:val="00DA146C"/>
    <w:rsid w:val="00DA1540"/>
    <w:rsid w:val="00DA2A70"/>
    <w:rsid w:val="00DB3811"/>
    <w:rsid w:val="00DB4135"/>
    <w:rsid w:val="00DB46EC"/>
    <w:rsid w:val="00DB4895"/>
    <w:rsid w:val="00DB5268"/>
    <w:rsid w:val="00DC19E8"/>
    <w:rsid w:val="00DC288F"/>
    <w:rsid w:val="00DC5551"/>
    <w:rsid w:val="00DD1DF3"/>
    <w:rsid w:val="00DD277A"/>
    <w:rsid w:val="00DD3DF1"/>
    <w:rsid w:val="00DD5207"/>
    <w:rsid w:val="00DE33DA"/>
    <w:rsid w:val="00DE3810"/>
    <w:rsid w:val="00DE592E"/>
    <w:rsid w:val="00DE78B1"/>
    <w:rsid w:val="00DE7DD2"/>
    <w:rsid w:val="00DF2072"/>
    <w:rsid w:val="00DF2893"/>
    <w:rsid w:val="00DF4E29"/>
    <w:rsid w:val="00DF50EB"/>
    <w:rsid w:val="00DF6A0D"/>
    <w:rsid w:val="00E0061C"/>
    <w:rsid w:val="00E01928"/>
    <w:rsid w:val="00E0390F"/>
    <w:rsid w:val="00E155D4"/>
    <w:rsid w:val="00E16BA2"/>
    <w:rsid w:val="00E17EDD"/>
    <w:rsid w:val="00E20BAE"/>
    <w:rsid w:val="00E213F4"/>
    <w:rsid w:val="00E25BAC"/>
    <w:rsid w:val="00E3037A"/>
    <w:rsid w:val="00E30F68"/>
    <w:rsid w:val="00E37624"/>
    <w:rsid w:val="00E43858"/>
    <w:rsid w:val="00E448BF"/>
    <w:rsid w:val="00E503B6"/>
    <w:rsid w:val="00E5197B"/>
    <w:rsid w:val="00E52DEE"/>
    <w:rsid w:val="00E63BF7"/>
    <w:rsid w:val="00E66E9C"/>
    <w:rsid w:val="00E66F86"/>
    <w:rsid w:val="00E716E2"/>
    <w:rsid w:val="00E85866"/>
    <w:rsid w:val="00E93440"/>
    <w:rsid w:val="00E93F14"/>
    <w:rsid w:val="00E95813"/>
    <w:rsid w:val="00E95C6C"/>
    <w:rsid w:val="00E95F15"/>
    <w:rsid w:val="00EA025E"/>
    <w:rsid w:val="00EA4BA0"/>
    <w:rsid w:val="00EB6AA1"/>
    <w:rsid w:val="00EC43E7"/>
    <w:rsid w:val="00EC4DF7"/>
    <w:rsid w:val="00EC529F"/>
    <w:rsid w:val="00EC60F0"/>
    <w:rsid w:val="00EC6408"/>
    <w:rsid w:val="00ED2914"/>
    <w:rsid w:val="00ED4253"/>
    <w:rsid w:val="00ED5C6D"/>
    <w:rsid w:val="00EE1F4F"/>
    <w:rsid w:val="00F038AA"/>
    <w:rsid w:val="00F06AB3"/>
    <w:rsid w:val="00F13332"/>
    <w:rsid w:val="00F1338C"/>
    <w:rsid w:val="00F13D83"/>
    <w:rsid w:val="00F208E3"/>
    <w:rsid w:val="00F24AE0"/>
    <w:rsid w:val="00F34879"/>
    <w:rsid w:val="00F4200E"/>
    <w:rsid w:val="00F450D1"/>
    <w:rsid w:val="00F470A8"/>
    <w:rsid w:val="00F502AF"/>
    <w:rsid w:val="00F51FFF"/>
    <w:rsid w:val="00F53E04"/>
    <w:rsid w:val="00F5513B"/>
    <w:rsid w:val="00F56CE7"/>
    <w:rsid w:val="00F62F13"/>
    <w:rsid w:val="00F64A1F"/>
    <w:rsid w:val="00F6587E"/>
    <w:rsid w:val="00F66501"/>
    <w:rsid w:val="00F72327"/>
    <w:rsid w:val="00F7263C"/>
    <w:rsid w:val="00F77D7A"/>
    <w:rsid w:val="00F8020E"/>
    <w:rsid w:val="00F815A3"/>
    <w:rsid w:val="00F86841"/>
    <w:rsid w:val="00F86FF0"/>
    <w:rsid w:val="00F8782C"/>
    <w:rsid w:val="00F9205E"/>
    <w:rsid w:val="00F923F0"/>
    <w:rsid w:val="00F954F0"/>
    <w:rsid w:val="00F96656"/>
    <w:rsid w:val="00F96B7C"/>
    <w:rsid w:val="00FA04A7"/>
    <w:rsid w:val="00FA38D2"/>
    <w:rsid w:val="00FA77DD"/>
    <w:rsid w:val="00FC0FC7"/>
    <w:rsid w:val="00FC509F"/>
    <w:rsid w:val="00FC769D"/>
    <w:rsid w:val="00FD0868"/>
    <w:rsid w:val="00FD5897"/>
    <w:rsid w:val="00FE1C18"/>
    <w:rsid w:val="00FF088B"/>
    <w:rsid w:val="00FF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276B77CC-8EC1-41D0-851E-DE95E030C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2A96"/>
    <w:pPr>
      <w:spacing w:after="120"/>
      <w:jc w:val="both"/>
    </w:pPr>
    <w:rPr>
      <w:sz w:val="24"/>
    </w:rPr>
  </w:style>
  <w:style w:type="paragraph" w:styleId="Nadpis1">
    <w:name w:val="heading 1"/>
    <w:aliases w:val="Nadpis V2"/>
    <w:basedOn w:val="Normln"/>
    <w:next w:val="Normln"/>
    <w:qFormat/>
    <w:rsid w:val="00954FF4"/>
    <w:pPr>
      <w:keepNext/>
      <w:numPr>
        <w:numId w:val="1"/>
      </w:numPr>
      <w:tabs>
        <w:tab w:val="decimal" w:pos="-2127"/>
      </w:tabs>
      <w:spacing w:before="480"/>
      <w:jc w:val="left"/>
      <w:outlineLvl w:val="0"/>
    </w:pPr>
    <w:rPr>
      <w:b/>
      <w:caps/>
      <w:kern w:val="28"/>
      <w:sz w:val="32"/>
    </w:rPr>
  </w:style>
  <w:style w:type="paragraph" w:styleId="Nadpis2">
    <w:name w:val="heading 2"/>
    <w:basedOn w:val="Normln"/>
    <w:next w:val="Normln"/>
    <w:qFormat/>
    <w:rsid w:val="00954FF4"/>
    <w:pPr>
      <w:keepNext/>
      <w:numPr>
        <w:ilvl w:val="1"/>
        <w:numId w:val="1"/>
      </w:numPr>
      <w:spacing w:before="240"/>
      <w:jc w:val="left"/>
      <w:outlineLvl w:val="1"/>
    </w:pPr>
    <w:rPr>
      <w:b/>
      <w:sz w:val="28"/>
    </w:rPr>
  </w:style>
  <w:style w:type="paragraph" w:styleId="Nadpis3">
    <w:name w:val="heading 3"/>
    <w:basedOn w:val="Normln"/>
    <w:next w:val="Normln"/>
    <w:link w:val="Nadpis3Char"/>
    <w:qFormat/>
    <w:rsid w:val="00954FF4"/>
    <w:pPr>
      <w:keepNext/>
      <w:numPr>
        <w:ilvl w:val="2"/>
        <w:numId w:val="1"/>
      </w:numPr>
      <w:spacing w:before="240"/>
      <w:outlineLvl w:val="2"/>
    </w:pPr>
    <w:rPr>
      <w:b/>
      <w:sz w:val="26"/>
    </w:rPr>
  </w:style>
  <w:style w:type="paragraph" w:styleId="Nadpis4">
    <w:name w:val="heading 4"/>
    <w:basedOn w:val="Nadpis3"/>
    <w:next w:val="Normln"/>
    <w:qFormat/>
    <w:rsid w:val="00954FF4"/>
    <w:pPr>
      <w:numPr>
        <w:ilvl w:val="3"/>
      </w:numPr>
      <w:outlineLvl w:val="3"/>
    </w:pPr>
    <w:rPr>
      <w:sz w:val="24"/>
    </w:rPr>
  </w:style>
  <w:style w:type="paragraph" w:styleId="Nadpis5">
    <w:name w:val="heading 5"/>
    <w:basedOn w:val="Normln"/>
    <w:next w:val="Normln"/>
    <w:qFormat/>
    <w:rsid w:val="00954FF4"/>
    <w:pPr>
      <w:numPr>
        <w:ilvl w:val="4"/>
        <w:numId w:val="1"/>
      </w:numPr>
      <w:outlineLvl w:val="4"/>
    </w:pPr>
    <w:rPr>
      <w:b/>
    </w:rPr>
  </w:style>
  <w:style w:type="paragraph" w:styleId="Nadpis6">
    <w:name w:val="heading 6"/>
    <w:basedOn w:val="Normln"/>
    <w:next w:val="Normln"/>
    <w:qFormat/>
    <w:rsid w:val="00954FF4"/>
    <w:pPr>
      <w:numPr>
        <w:ilvl w:val="5"/>
        <w:numId w:val="1"/>
      </w:numPr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rsid w:val="00954FF4"/>
    <w:pPr>
      <w:numPr>
        <w:ilvl w:val="6"/>
        <w:numId w:val="1"/>
      </w:numPr>
      <w:outlineLvl w:val="6"/>
    </w:pPr>
    <w:rPr>
      <w:i/>
    </w:rPr>
  </w:style>
  <w:style w:type="paragraph" w:styleId="Nadpis8">
    <w:name w:val="heading 8"/>
    <w:basedOn w:val="Normln"/>
    <w:next w:val="Normln"/>
    <w:qFormat/>
    <w:rsid w:val="00954FF4"/>
    <w:pPr>
      <w:numPr>
        <w:ilvl w:val="7"/>
        <w:numId w:val="1"/>
      </w:numPr>
      <w:outlineLvl w:val="7"/>
    </w:pPr>
    <w:rPr>
      <w:i/>
    </w:rPr>
  </w:style>
  <w:style w:type="paragraph" w:styleId="Nadpis9">
    <w:name w:val="heading 9"/>
    <w:basedOn w:val="Normln"/>
    <w:next w:val="Normln"/>
    <w:qFormat/>
    <w:rsid w:val="00954FF4"/>
    <w:pPr>
      <w:numPr>
        <w:ilvl w:val="8"/>
        <w:numId w:val="1"/>
      </w:numPr>
      <w:outlineLvl w:val="8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954FF4"/>
    <w:pPr>
      <w:pBdr>
        <w:bottom w:val="dotted" w:sz="4" w:space="1" w:color="auto"/>
      </w:pBdr>
      <w:tabs>
        <w:tab w:val="right" w:pos="9072"/>
      </w:tabs>
      <w:spacing w:before="120"/>
    </w:pPr>
    <w:rPr>
      <w:i/>
      <w:sz w:val="20"/>
    </w:rPr>
  </w:style>
  <w:style w:type="paragraph" w:styleId="Zpat">
    <w:name w:val="footer"/>
    <w:basedOn w:val="Normln"/>
    <w:semiHidden/>
    <w:rsid w:val="00954FF4"/>
    <w:pPr>
      <w:pBdr>
        <w:top w:val="dotted" w:sz="4" w:space="1" w:color="auto"/>
      </w:pBdr>
      <w:tabs>
        <w:tab w:val="center" w:pos="4819"/>
        <w:tab w:val="right" w:pos="9071"/>
      </w:tabs>
      <w:spacing w:before="360"/>
    </w:pPr>
    <w:rPr>
      <w:i/>
      <w:sz w:val="20"/>
    </w:rPr>
  </w:style>
  <w:style w:type="paragraph" w:styleId="Obsah1">
    <w:name w:val="toc 1"/>
    <w:basedOn w:val="Normln"/>
    <w:next w:val="Normln"/>
    <w:uiPriority w:val="39"/>
    <w:rsid w:val="00954FF4"/>
    <w:pPr>
      <w:tabs>
        <w:tab w:val="right" w:leader="dot" w:pos="9050"/>
      </w:tabs>
      <w:spacing w:after="60"/>
      <w:ind w:left="851" w:right="851" w:hanging="851"/>
      <w:jc w:val="left"/>
    </w:pPr>
    <w:rPr>
      <w:caps/>
    </w:rPr>
  </w:style>
  <w:style w:type="paragraph" w:styleId="Obsah2">
    <w:name w:val="toc 2"/>
    <w:basedOn w:val="Normln"/>
    <w:next w:val="Normln"/>
    <w:uiPriority w:val="39"/>
    <w:rsid w:val="00954FF4"/>
    <w:pPr>
      <w:tabs>
        <w:tab w:val="left" w:pos="851"/>
        <w:tab w:val="right" w:leader="dot" w:pos="9050"/>
      </w:tabs>
      <w:spacing w:after="60"/>
      <w:ind w:left="851" w:right="851" w:hanging="851"/>
      <w:jc w:val="left"/>
    </w:pPr>
    <w:rPr>
      <w:noProof/>
      <w:szCs w:val="28"/>
    </w:rPr>
  </w:style>
  <w:style w:type="paragraph" w:styleId="Obsah3">
    <w:name w:val="toc 3"/>
    <w:basedOn w:val="Normln"/>
    <w:next w:val="Normln"/>
    <w:uiPriority w:val="39"/>
    <w:rsid w:val="00954FF4"/>
    <w:pPr>
      <w:tabs>
        <w:tab w:val="left" w:pos="851"/>
        <w:tab w:val="right" w:leader="dot" w:pos="9050"/>
      </w:tabs>
      <w:spacing w:after="60"/>
      <w:ind w:left="851" w:right="851" w:hanging="851"/>
      <w:jc w:val="left"/>
    </w:pPr>
    <w:rPr>
      <w:noProof/>
      <w:szCs w:val="26"/>
    </w:rPr>
  </w:style>
  <w:style w:type="paragraph" w:customStyle="1" w:styleId="Poznmka">
    <w:name w:val="Poznámka"/>
    <w:rsid w:val="00954FF4"/>
    <w:pPr>
      <w:jc w:val="both"/>
    </w:pPr>
    <w:rPr>
      <w:color w:val="000000"/>
    </w:rPr>
  </w:style>
  <w:style w:type="paragraph" w:customStyle="1" w:styleId="Texttabulky">
    <w:name w:val="Text tabulky"/>
    <w:rsid w:val="00954FF4"/>
    <w:pPr>
      <w:jc w:val="both"/>
    </w:pPr>
    <w:rPr>
      <w:color w:val="000000"/>
      <w:sz w:val="24"/>
    </w:rPr>
  </w:style>
  <w:style w:type="character" w:styleId="Odkaznavysvtlivky">
    <w:name w:val="endnote reference"/>
    <w:semiHidden/>
    <w:rsid w:val="00954FF4"/>
    <w:rPr>
      <w:rFonts w:ascii="Arial" w:hAnsi="Arial"/>
      <w:noProof w:val="0"/>
      <w:vertAlign w:val="superscript"/>
      <w:lang w:val="cs-CZ"/>
    </w:rPr>
  </w:style>
  <w:style w:type="character" w:styleId="Znakapoznpodarou">
    <w:name w:val="footnote reference"/>
    <w:semiHidden/>
    <w:rsid w:val="00954FF4"/>
    <w:rPr>
      <w:position w:val="6"/>
      <w:sz w:val="16"/>
    </w:rPr>
  </w:style>
  <w:style w:type="paragraph" w:styleId="Textpoznpodarou">
    <w:name w:val="footnote text"/>
    <w:basedOn w:val="Normln"/>
    <w:semiHidden/>
    <w:rsid w:val="00954FF4"/>
  </w:style>
  <w:style w:type="paragraph" w:customStyle="1" w:styleId="Nadpsekneslovan">
    <w:name w:val="Nadpísek nečíslovaný"/>
    <w:basedOn w:val="Normln"/>
    <w:rsid w:val="00954FF4"/>
    <w:pPr>
      <w:keepNext/>
      <w:spacing w:before="120"/>
    </w:pPr>
    <w:rPr>
      <w:b/>
    </w:rPr>
  </w:style>
  <w:style w:type="character" w:styleId="Odkaznakoment">
    <w:name w:val="annotation reference"/>
    <w:semiHidden/>
    <w:rsid w:val="00954FF4"/>
    <w:rPr>
      <w:sz w:val="16"/>
    </w:rPr>
  </w:style>
  <w:style w:type="paragraph" w:styleId="Textkomente">
    <w:name w:val="annotation text"/>
    <w:basedOn w:val="Normln"/>
    <w:semiHidden/>
    <w:rsid w:val="00954FF4"/>
    <w:rPr>
      <w:sz w:val="20"/>
    </w:rPr>
  </w:style>
  <w:style w:type="paragraph" w:styleId="Textbubliny">
    <w:name w:val="Balloon Text"/>
    <w:basedOn w:val="Normln"/>
    <w:semiHidden/>
    <w:rsid w:val="00954FF4"/>
    <w:rPr>
      <w:rFonts w:ascii="Tahoma" w:hAnsi="Tahoma" w:cs="Tahoma"/>
      <w:sz w:val="16"/>
      <w:szCs w:val="16"/>
    </w:rPr>
  </w:style>
  <w:style w:type="paragraph" w:customStyle="1" w:styleId="Nadpisneslovan">
    <w:name w:val="Nadpis nečíslovaný"/>
    <w:basedOn w:val="Normln"/>
    <w:rsid w:val="00954FF4"/>
    <w:pPr>
      <w:keepNext/>
    </w:pPr>
    <w:rPr>
      <w:b/>
      <w:bCs/>
      <w:caps/>
      <w:sz w:val="32"/>
    </w:rPr>
  </w:style>
  <w:style w:type="paragraph" w:customStyle="1" w:styleId="Odrkybezmezery0">
    <w:name w:val="Odrážky bez mezery"/>
    <w:basedOn w:val="Normln"/>
    <w:rsid w:val="00954FF4"/>
    <w:pPr>
      <w:numPr>
        <w:numId w:val="3"/>
      </w:numPr>
      <w:spacing w:after="0"/>
    </w:pPr>
  </w:style>
  <w:style w:type="paragraph" w:customStyle="1" w:styleId="Odrkysmezerou">
    <w:name w:val="Odrážky s mezerou"/>
    <w:basedOn w:val="Normln"/>
    <w:rsid w:val="00954FF4"/>
    <w:pPr>
      <w:tabs>
        <w:tab w:val="num" w:pos="851"/>
      </w:tabs>
      <w:ind w:left="851" w:hanging="425"/>
    </w:pPr>
  </w:style>
  <w:style w:type="paragraph" w:customStyle="1" w:styleId="Odrkyslovan">
    <w:name w:val="Odrážky číslované"/>
    <w:basedOn w:val="Normln"/>
    <w:rsid w:val="00954FF4"/>
    <w:pPr>
      <w:numPr>
        <w:numId w:val="4"/>
      </w:numPr>
      <w:tabs>
        <w:tab w:val="clear" w:pos="360"/>
        <w:tab w:val="num" w:pos="851"/>
      </w:tabs>
      <w:ind w:left="851" w:hanging="425"/>
    </w:pPr>
  </w:style>
  <w:style w:type="paragraph" w:customStyle="1" w:styleId="M">
    <w:name w:val="MŘ"/>
    <w:basedOn w:val="Normln"/>
    <w:rsid w:val="00954FF4"/>
    <w:pPr>
      <w:spacing w:after="0"/>
      <w:jc w:val="left"/>
      <w:outlineLvl w:val="0"/>
    </w:pPr>
    <w:rPr>
      <w:rFonts w:ascii="Arial" w:hAnsi="Arial"/>
    </w:rPr>
  </w:style>
  <w:style w:type="paragraph" w:customStyle="1" w:styleId="Normlnbezmezery">
    <w:name w:val="Normální bez mezery"/>
    <w:basedOn w:val="Normln"/>
    <w:rsid w:val="00954FF4"/>
    <w:pPr>
      <w:spacing w:after="0"/>
    </w:pPr>
  </w:style>
  <w:style w:type="paragraph" w:customStyle="1" w:styleId="Tabulkacentrovan">
    <w:name w:val="Tabulka centrovaná"/>
    <w:basedOn w:val="Normln"/>
    <w:rsid w:val="00954FF4"/>
    <w:pPr>
      <w:spacing w:before="60" w:after="60"/>
      <w:jc w:val="center"/>
      <w:outlineLvl w:val="0"/>
    </w:pPr>
  </w:style>
  <w:style w:type="paragraph" w:styleId="Zkladntext2">
    <w:name w:val="Body Text 2"/>
    <w:basedOn w:val="Normln"/>
    <w:semiHidden/>
    <w:rsid w:val="00954FF4"/>
    <w:pPr>
      <w:spacing w:before="120" w:after="0"/>
      <w:outlineLvl w:val="0"/>
    </w:pPr>
  </w:style>
  <w:style w:type="paragraph" w:styleId="Zkladntextodsazen">
    <w:name w:val="Body Text Indent"/>
    <w:basedOn w:val="Normln"/>
    <w:semiHidden/>
    <w:rsid w:val="00954FF4"/>
    <w:pPr>
      <w:ind w:left="709" w:hanging="709"/>
    </w:pPr>
  </w:style>
  <w:style w:type="paragraph" w:styleId="Zkladntext3">
    <w:name w:val="Body Text 3"/>
    <w:basedOn w:val="Normln"/>
    <w:semiHidden/>
    <w:rsid w:val="00954FF4"/>
    <w:pPr>
      <w:spacing w:before="40" w:after="40" w:line="360" w:lineRule="auto"/>
      <w:ind w:firstLine="567"/>
      <w:jc w:val="left"/>
    </w:pPr>
    <w:rPr>
      <w:snapToGrid w:val="0"/>
    </w:rPr>
  </w:style>
  <w:style w:type="paragraph" w:customStyle="1" w:styleId="odrky">
    <w:name w:val="odrážky"/>
    <w:basedOn w:val="Normln"/>
    <w:rsid w:val="00954FF4"/>
    <w:pPr>
      <w:numPr>
        <w:numId w:val="5"/>
      </w:numPr>
      <w:tabs>
        <w:tab w:val="clear" w:pos="360"/>
        <w:tab w:val="num" w:pos="567"/>
      </w:tabs>
      <w:spacing w:before="120" w:after="0"/>
      <w:ind w:left="567" w:hanging="283"/>
      <w:jc w:val="left"/>
      <w:outlineLvl w:val="0"/>
    </w:pPr>
  </w:style>
  <w:style w:type="paragraph" w:styleId="Zkladntext">
    <w:name w:val="Body Text"/>
    <w:basedOn w:val="Normln"/>
    <w:link w:val="ZkladntextChar"/>
    <w:rsid w:val="00954FF4"/>
    <w:pPr>
      <w:spacing w:after="0"/>
    </w:pPr>
    <w:rPr>
      <w:szCs w:val="24"/>
    </w:rPr>
  </w:style>
  <w:style w:type="paragraph" w:styleId="Seznamsodrkami">
    <w:name w:val="List Bullet"/>
    <w:basedOn w:val="Normln"/>
    <w:autoRedefine/>
    <w:semiHidden/>
    <w:rsid w:val="00954FF4"/>
    <w:pPr>
      <w:numPr>
        <w:numId w:val="2"/>
      </w:numPr>
      <w:spacing w:after="0"/>
    </w:pPr>
  </w:style>
  <w:style w:type="character" w:customStyle="1" w:styleId="articletitle">
    <w:name w:val="articletitle"/>
    <w:basedOn w:val="Standardnpsmoodstavce"/>
    <w:rsid w:val="00954FF4"/>
  </w:style>
  <w:style w:type="paragraph" w:customStyle="1" w:styleId="odrkypuntk">
    <w:name w:val="odrážky puntík"/>
    <w:rsid w:val="0004315B"/>
    <w:pPr>
      <w:numPr>
        <w:numId w:val="6"/>
      </w:numPr>
      <w:suppressAutoHyphens/>
    </w:pPr>
    <w:rPr>
      <w:rFonts w:eastAsia="Arial"/>
      <w:sz w:val="24"/>
      <w:lang w:eastAsia="ar-SA"/>
    </w:rPr>
  </w:style>
  <w:style w:type="table" w:styleId="Mkatabulky">
    <w:name w:val="Table Grid"/>
    <w:basedOn w:val="Normlntabulka"/>
    <w:uiPriority w:val="59"/>
    <w:rsid w:val="009E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link w:val="Zkladntext"/>
    <w:rsid w:val="00C23AA9"/>
    <w:rPr>
      <w:sz w:val="24"/>
      <w:szCs w:val="24"/>
    </w:rPr>
  </w:style>
  <w:style w:type="paragraph" w:customStyle="1" w:styleId="Zkladntext31">
    <w:name w:val="Základní text 31"/>
    <w:rsid w:val="00C6677D"/>
    <w:pPr>
      <w:suppressAutoHyphens/>
      <w:ind w:firstLine="567"/>
    </w:pPr>
    <w:rPr>
      <w:rFonts w:eastAsia="Arial"/>
      <w:color w:val="000000"/>
      <w:sz w:val="24"/>
      <w:lang w:eastAsia="ar-SA"/>
    </w:rPr>
  </w:style>
  <w:style w:type="character" w:styleId="Hypertextovodkaz">
    <w:name w:val="Hyperlink"/>
    <w:uiPriority w:val="99"/>
    <w:semiHidden/>
    <w:unhideWhenUsed/>
    <w:rsid w:val="00C6677D"/>
    <w:rPr>
      <w:color w:val="0000FF"/>
      <w:u w:val="single"/>
    </w:rPr>
  </w:style>
  <w:style w:type="paragraph" w:customStyle="1" w:styleId="Bntextodsazen">
    <w:name w:val="Běžný text odsazený"/>
    <w:basedOn w:val="Normln"/>
    <w:rsid w:val="005777E0"/>
    <w:pPr>
      <w:widowControl w:val="0"/>
      <w:spacing w:before="60" w:after="60" w:line="300" w:lineRule="exact"/>
      <w:ind w:left="567"/>
      <w:jc w:val="left"/>
    </w:pPr>
    <w:rPr>
      <w:rFonts w:ascii="Arial" w:hAnsi="Arial"/>
      <w:sz w:val="20"/>
      <w:szCs w:val="24"/>
    </w:rPr>
  </w:style>
  <w:style w:type="paragraph" w:customStyle="1" w:styleId="Textdopisu">
    <w:name w:val="Text dopisu"/>
    <w:basedOn w:val="Normln"/>
    <w:rsid w:val="001A2A8D"/>
    <w:pPr>
      <w:tabs>
        <w:tab w:val="left" w:pos="2268"/>
        <w:tab w:val="center" w:pos="5670"/>
      </w:tabs>
      <w:spacing w:before="120" w:after="0"/>
      <w:ind w:right="133"/>
    </w:pPr>
  </w:style>
  <w:style w:type="paragraph" w:styleId="Titulek">
    <w:name w:val="caption"/>
    <w:basedOn w:val="Normln"/>
    <w:next w:val="Normln"/>
    <w:qFormat/>
    <w:rsid w:val="009E2618"/>
    <w:pPr>
      <w:spacing w:before="120" w:line="360" w:lineRule="auto"/>
      <w:jc w:val="left"/>
      <w:outlineLvl w:val="0"/>
    </w:pPr>
    <w:rPr>
      <w:b/>
    </w:rPr>
  </w:style>
  <w:style w:type="paragraph" w:styleId="Obsah4">
    <w:name w:val="toc 4"/>
    <w:basedOn w:val="Normln"/>
    <w:next w:val="Normln"/>
    <w:autoRedefine/>
    <w:uiPriority w:val="39"/>
    <w:unhideWhenUsed/>
    <w:rsid w:val="00C67BF5"/>
    <w:pPr>
      <w:spacing w:after="100"/>
      <w:ind w:left="720"/>
    </w:pPr>
  </w:style>
  <w:style w:type="paragraph" w:styleId="Odstavecseseznamem">
    <w:name w:val="List Paragraph"/>
    <w:basedOn w:val="Normln"/>
    <w:uiPriority w:val="34"/>
    <w:qFormat/>
    <w:rsid w:val="005266B6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487835"/>
    <w:rPr>
      <w:b/>
      <w:sz w:val="26"/>
    </w:rPr>
  </w:style>
  <w:style w:type="paragraph" w:customStyle="1" w:styleId="odrkybezmezery">
    <w:name w:val="odrážky bez mezery"/>
    <w:basedOn w:val="Normln"/>
    <w:rsid w:val="00380675"/>
    <w:pPr>
      <w:numPr>
        <w:numId w:val="36"/>
      </w:numPr>
      <w:tabs>
        <w:tab w:val="left" w:pos="567"/>
      </w:tabs>
      <w:ind w:left="567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7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javascript:detail(84367);" TargetMode="External"/><Relationship Id="rId18" Type="http://schemas.openxmlformats.org/officeDocument/2006/relationships/hyperlink" Target="javascript:detail(84334);" TargetMode="External"/><Relationship Id="rId26" Type="http://schemas.openxmlformats.org/officeDocument/2006/relationships/hyperlink" Target="javascript:detailzmeny(84131);" TargetMode="External"/><Relationship Id="rId39" Type="http://schemas.openxmlformats.org/officeDocument/2006/relationships/footer" Target="footer1.xml"/><Relationship Id="rId21" Type="http://schemas.openxmlformats.org/officeDocument/2006/relationships/hyperlink" Target="javascript:detailzmeny(79029);" TargetMode="External"/><Relationship Id="rId34" Type="http://schemas.openxmlformats.org/officeDocument/2006/relationships/hyperlink" Target="http://www.technicke-normy-csn.cz/technicke-normy/stavebni-suroviny%2C-materialy-a-vyrobky-72/zkusebni-metody-hornin-a-zemin-7211/(721151)-CSN-72-1151-30775.html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javascript:detailzmeny(75321);" TargetMode="External"/><Relationship Id="rId20" Type="http://schemas.openxmlformats.org/officeDocument/2006/relationships/hyperlink" Target="javascript:detail(74826);" TargetMode="External"/><Relationship Id="rId29" Type="http://schemas.openxmlformats.org/officeDocument/2006/relationships/hyperlink" Target="http://www.technicke-normy-csn.cz/technicke-normy/stavebni-suroviny%2C-materialy-a-vyrobky-72/zkusebni-metody-hornin-a-zemin-7211/(721175)-CSN-EN-1097-1-26530.html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javascript:detail(84363);" TargetMode="External"/><Relationship Id="rId24" Type="http://schemas.openxmlformats.org/officeDocument/2006/relationships/hyperlink" Target="javascript:detailzmeny(85371);" TargetMode="External"/><Relationship Id="rId32" Type="http://schemas.openxmlformats.org/officeDocument/2006/relationships/hyperlink" Target="http://www.technicke-normy-csn.cz/technicke-normy/stavebni-suroviny%2C-materialy-a-vyrobky-72/nerosty-nerudne%2C-kameniva%2C-zeminy%2C-tuha-7215/(721507)-CSN-EN-13383-1-67526.html" TargetMode="External"/><Relationship Id="rId37" Type="http://schemas.openxmlformats.org/officeDocument/2006/relationships/header" Target="header1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javascript:detail(61679);" TargetMode="External"/><Relationship Id="rId23" Type="http://schemas.openxmlformats.org/officeDocument/2006/relationships/hyperlink" Target="javascript:detailzmeny(88261);" TargetMode="External"/><Relationship Id="rId28" Type="http://schemas.openxmlformats.org/officeDocument/2006/relationships/hyperlink" Target="http://www.technicke-normy-csn.cz/technicke-normy/stavebni-suroviny%2C-materialy-a-vyrobky-72/malty%2C-maltove-smesi%2C-potery-7224/(722401)-CSN-EN-998-2-68526.html" TargetMode="External"/><Relationship Id="rId36" Type="http://schemas.openxmlformats.org/officeDocument/2006/relationships/hyperlink" Target="http://www.technicke-normy-csn.cz/technicke-normy/stavebni-suroviny%2C-materialy-a-vyrobky-72/lomarske-a-kamenicke-vyrobky-%28z-prirodniho-kamene%29-pro-stavebnictvi-7218/(721860)-CSN-72-1860-5403.html" TargetMode="External"/><Relationship Id="rId10" Type="http://schemas.openxmlformats.org/officeDocument/2006/relationships/hyperlink" Target="javascript:detail(84362);" TargetMode="External"/><Relationship Id="rId19" Type="http://schemas.openxmlformats.org/officeDocument/2006/relationships/hyperlink" Target="javascript:detailzmeny(89366);" TargetMode="External"/><Relationship Id="rId31" Type="http://schemas.openxmlformats.org/officeDocument/2006/relationships/hyperlink" Target="http://www.technicke-normy-csn.cz/technicke-normy/navrhovani-a-provadeni-staveb-73/zdene-konstrukce%2C-navrhovani-7311/(731101)-CSN-EN-1996-2-77706.html" TargetMode="External"/><Relationship Id="rId4" Type="http://schemas.openxmlformats.org/officeDocument/2006/relationships/settings" Target="settings.xml"/><Relationship Id="rId9" Type="http://schemas.openxmlformats.org/officeDocument/2006/relationships/hyperlink" Target="javascript:detail(89994);" TargetMode="External"/><Relationship Id="rId14" Type="http://schemas.openxmlformats.org/officeDocument/2006/relationships/hyperlink" Target="javascript:detail(61166);" TargetMode="External"/><Relationship Id="rId22" Type="http://schemas.openxmlformats.org/officeDocument/2006/relationships/hyperlink" Target="javascript:detailzmeny(82662);" TargetMode="External"/><Relationship Id="rId27" Type="http://schemas.openxmlformats.org/officeDocument/2006/relationships/hyperlink" Target="http://www.technicke-normy-csn.cz/technicke-normy/stavebni-suroviny%2C-materialy-a-vyrobky-72/cihlarske-palene-vyrobky-7226/(722634)-CSN-EN-771-6-75065.html" TargetMode="External"/><Relationship Id="rId30" Type="http://schemas.openxmlformats.org/officeDocument/2006/relationships/hyperlink" Target="http://www.technicke-normy-csn.cz/technicke-normy/stavebni-suroviny%2C-materialy-a-vyrobky-72/zkusebni-metody-hornin-a-zemin-7211/(721142)-CSN-EN-1926-79068.html" TargetMode="External"/><Relationship Id="rId35" Type="http://schemas.openxmlformats.org/officeDocument/2006/relationships/hyperlink" Target="http://www.technicke-normy-csn.cz/technicke-normy/stavebni-suroviny%2C-materialy-a-vyrobky-72/lomarske-a-kamenicke-vyrobky-%28z-prirodniho-kamene%29-pro-stavebnictvi-7218/(721800)-CSN-72-1800-30833.html" TargetMode="Externa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hyperlink" Target="javascript:detail(84366);" TargetMode="External"/><Relationship Id="rId17" Type="http://schemas.openxmlformats.org/officeDocument/2006/relationships/hyperlink" Target="javascript:detail(84333);" TargetMode="External"/><Relationship Id="rId25" Type="http://schemas.openxmlformats.org/officeDocument/2006/relationships/hyperlink" Target="javascript:detailzmeny(78274);" TargetMode="External"/><Relationship Id="rId33" Type="http://schemas.openxmlformats.org/officeDocument/2006/relationships/hyperlink" Target="http://www.technicke-normy-csn.cz/technicke-normy/stavebni-suroviny%2C-materialy-a-vyrobky-72/nerosty-nerudne%2C-kameniva%2C-zeminy%2C-tuha-7215/(721507)-CSN-EN-13383-1-67526.html" TargetMode="External"/><Relationship Id="rId3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F7041-D754-44F8-BC37-F567B96A0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1729</TotalTime>
  <Pages>1</Pages>
  <Words>3277</Words>
  <Characters>19336</Characters>
  <Application>Microsoft Office Word</Application>
  <DocSecurity>0</DocSecurity>
  <Lines>161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Šablona pro písemnosti TBD</vt:lpstr>
    </vt:vector>
  </TitlesOfParts>
  <Company>VD-TBD a. s.</Company>
  <LinksUpToDate>false</LinksUpToDate>
  <CharactersWithSpaces>22568</CharactersWithSpaces>
  <SharedDoc>false</SharedDoc>
  <HLinks>
    <vt:vector size="174" baseType="variant">
      <vt:variant>
        <vt:i4>6094865</vt:i4>
      </vt:variant>
      <vt:variant>
        <vt:i4>144</vt:i4>
      </vt:variant>
      <vt:variant>
        <vt:i4>0</vt:i4>
      </vt:variant>
      <vt:variant>
        <vt:i4>5</vt:i4>
      </vt:variant>
      <vt:variant>
        <vt:lpwstr>http://www.technicke-normy-csn.cz/technicke-normy/stavebni-suroviny%2C-materialy-a-vyrobky-72/lomarske-a-kamenicke-vyrobky-%28z-prirodniho-kamene%29-pro-stavebnictvi-7218/(721860)-CSN-72-1860-5403.html</vt:lpwstr>
      </vt:variant>
      <vt:variant>
        <vt:lpwstr/>
      </vt:variant>
      <vt:variant>
        <vt:i4>7078005</vt:i4>
      </vt:variant>
      <vt:variant>
        <vt:i4>141</vt:i4>
      </vt:variant>
      <vt:variant>
        <vt:i4>0</vt:i4>
      </vt:variant>
      <vt:variant>
        <vt:i4>5</vt:i4>
      </vt:variant>
      <vt:variant>
        <vt:lpwstr>http://www.technicke-normy-csn.cz/technicke-normy/stavebni-suroviny%2C-materialy-a-vyrobky-72/lomarske-a-kamenicke-vyrobky-%28z-prirodniho-kamene%29-pro-stavebnictvi-7218/(721800)-CSN-72-1800-30833.html</vt:lpwstr>
      </vt:variant>
      <vt:variant>
        <vt:lpwstr/>
      </vt:variant>
      <vt:variant>
        <vt:i4>1572870</vt:i4>
      </vt:variant>
      <vt:variant>
        <vt:i4>138</vt:i4>
      </vt:variant>
      <vt:variant>
        <vt:i4>0</vt:i4>
      </vt:variant>
      <vt:variant>
        <vt:i4>5</vt:i4>
      </vt:variant>
      <vt:variant>
        <vt:lpwstr>http://www.technicke-normy-csn.cz/technicke-normy/stavebni-suroviny%2C-materialy-a-vyrobky-72/zkusebni-metody-hornin-a-zemin-7211/(721151)-CSN-72-1151-30775.html</vt:lpwstr>
      </vt:variant>
      <vt:variant>
        <vt:lpwstr/>
      </vt:variant>
      <vt:variant>
        <vt:i4>3342460</vt:i4>
      </vt:variant>
      <vt:variant>
        <vt:i4>135</vt:i4>
      </vt:variant>
      <vt:variant>
        <vt:i4>0</vt:i4>
      </vt:variant>
      <vt:variant>
        <vt:i4>5</vt:i4>
      </vt:variant>
      <vt:variant>
        <vt:lpwstr>http://www.technicke-normy-csn.cz/technicke-normy/stavebni-suroviny%2C-materialy-a-vyrobky-72/nerosty-nerudne%2C-kameniva%2C-zeminy%2C-tuha-7215/(721507)-CSN-EN-13383-1-67526.html</vt:lpwstr>
      </vt:variant>
      <vt:variant>
        <vt:lpwstr/>
      </vt:variant>
      <vt:variant>
        <vt:i4>3342460</vt:i4>
      </vt:variant>
      <vt:variant>
        <vt:i4>132</vt:i4>
      </vt:variant>
      <vt:variant>
        <vt:i4>0</vt:i4>
      </vt:variant>
      <vt:variant>
        <vt:i4>5</vt:i4>
      </vt:variant>
      <vt:variant>
        <vt:lpwstr>http://www.technicke-normy-csn.cz/technicke-normy/stavebni-suroviny%2C-materialy-a-vyrobky-72/nerosty-nerudne%2C-kameniva%2C-zeminy%2C-tuha-7215/(721507)-CSN-EN-13383-1-67526.html</vt:lpwstr>
      </vt:variant>
      <vt:variant>
        <vt:lpwstr/>
      </vt:variant>
      <vt:variant>
        <vt:i4>5373954</vt:i4>
      </vt:variant>
      <vt:variant>
        <vt:i4>129</vt:i4>
      </vt:variant>
      <vt:variant>
        <vt:i4>0</vt:i4>
      </vt:variant>
      <vt:variant>
        <vt:i4>5</vt:i4>
      </vt:variant>
      <vt:variant>
        <vt:lpwstr>http://www.technicke-normy-csn.cz/technicke-normy/navrhovani-a-provadeni-staveb-73/zdene-konstrukce%2C-navrhovani-7311/(731101)-CSN-EN-1996-2-77706.html</vt:lpwstr>
      </vt:variant>
      <vt:variant>
        <vt:lpwstr/>
      </vt:variant>
      <vt:variant>
        <vt:i4>4849750</vt:i4>
      </vt:variant>
      <vt:variant>
        <vt:i4>126</vt:i4>
      </vt:variant>
      <vt:variant>
        <vt:i4>0</vt:i4>
      </vt:variant>
      <vt:variant>
        <vt:i4>5</vt:i4>
      </vt:variant>
      <vt:variant>
        <vt:lpwstr>http://www.technicke-normy-csn.cz/technicke-normy/stavebni-suroviny%2C-materialy-a-vyrobky-72/zkusebni-metody-hornin-a-zemin-7211/(721142)-CSN-EN-1926-79068.html</vt:lpwstr>
      </vt:variant>
      <vt:variant>
        <vt:lpwstr/>
      </vt:variant>
      <vt:variant>
        <vt:i4>7864445</vt:i4>
      </vt:variant>
      <vt:variant>
        <vt:i4>123</vt:i4>
      </vt:variant>
      <vt:variant>
        <vt:i4>0</vt:i4>
      </vt:variant>
      <vt:variant>
        <vt:i4>5</vt:i4>
      </vt:variant>
      <vt:variant>
        <vt:lpwstr>http://www.technicke-normy-csn.cz/technicke-normy/stavebni-suroviny%2C-materialy-a-vyrobky-72/zkusebni-metody-hornin-a-zemin-7211/(721175)-CSN-EN-1097-1-26530.html</vt:lpwstr>
      </vt:variant>
      <vt:variant>
        <vt:lpwstr/>
      </vt:variant>
      <vt:variant>
        <vt:i4>65551</vt:i4>
      </vt:variant>
      <vt:variant>
        <vt:i4>120</vt:i4>
      </vt:variant>
      <vt:variant>
        <vt:i4>0</vt:i4>
      </vt:variant>
      <vt:variant>
        <vt:i4>5</vt:i4>
      </vt:variant>
      <vt:variant>
        <vt:lpwstr>http://www.technicke-normy-csn.cz/technicke-normy/stavebni-suroviny%2C-materialy-a-vyrobky-72/malty%2C-maltove-smesi%2C-potery-7224/(722401)-CSN-EN-998-2-68526.html</vt:lpwstr>
      </vt:variant>
      <vt:variant>
        <vt:lpwstr/>
      </vt:variant>
      <vt:variant>
        <vt:i4>65623</vt:i4>
      </vt:variant>
      <vt:variant>
        <vt:i4>117</vt:i4>
      </vt:variant>
      <vt:variant>
        <vt:i4>0</vt:i4>
      </vt:variant>
      <vt:variant>
        <vt:i4>5</vt:i4>
      </vt:variant>
      <vt:variant>
        <vt:lpwstr>http://www.technicke-normy-csn.cz/technicke-normy/stavebni-suroviny%2C-materialy-a-vyrobky-72/cihlarske-palene-vyrobky-7226/(722634)-CSN-EN-771-6-75065.html</vt:lpwstr>
      </vt:variant>
      <vt:variant>
        <vt:lpwstr/>
      </vt:variant>
      <vt:variant>
        <vt:i4>6422586</vt:i4>
      </vt:variant>
      <vt:variant>
        <vt:i4>114</vt:i4>
      </vt:variant>
      <vt:variant>
        <vt:i4>0</vt:i4>
      </vt:variant>
      <vt:variant>
        <vt:i4>5</vt:i4>
      </vt:variant>
      <vt:variant>
        <vt:lpwstr>javascript:detailzmeny(84131);</vt:lpwstr>
      </vt:variant>
      <vt:variant>
        <vt:lpwstr/>
      </vt:variant>
      <vt:variant>
        <vt:i4>7012402</vt:i4>
      </vt:variant>
      <vt:variant>
        <vt:i4>111</vt:i4>
      </vt:variant>
      <vt:variant>
        <vt:i4>0</vt:i4>
      </vt:variant>
      <vt:variant>
        <vt:i4>5</vt:i4>
      </vt:variant>
      <vt:variant>
        <vt:lpwstr>javascript:detailzmeny(78274);</vt:lpwstr>
      </vt:variant>
      <vt:variant>
        <vt:lpwstr/>
      </vt:variant>
      <vt:variant>
        <vt:i4>6291519</vt:i4>
      </vt:variant>
      <vt:variant>
        <vt:i4>108</vt:i4>
      </vt:variant>
      <vt:variant>
        <vt:i4>0</vt:i4>
      </vt:variant>
      <vt:variant>
        <vt:i4>5</vt:i4>
      </vt:variant>
      <vt:variant>
        <vt:lpwstr>javascript:detailzmeny(85371);</vt:lpwstr>
      </vt:variant>
      <vt:variant>
        <vt:lpwstr/>
      </vt:variant>
      <vt:variant>
        <vt:i4>6357043</vt:i4>
      </vt:variant>
      <vt:variant>
        <vt:i4>105</vt:i4>
      </vt:variant>
      <vt:variant>
        <vt:i4>0</vt:i4>
      </vt:variant>
      <vt:variant>
        <vt:i4>5</vt:i4>
      </vt:variant>
      <vt:variant>
        <vt:lpwstr>javascript:detailzmeny(88261);</vt:lpwstr>
      </vt:variant>
      <vt:variant>
        <vt:lpwstr/>
      </vt:variant>
      <vt:variant>
        <vt:i4>6684729</vt:i4>
      </vt:variant>
      <vt:variant>
        <vt:i4>102</vt:i4>
      </vt:variant>
      <vt:variant>
        <vt:i4>0</vt:i4>
      </vt:variant>
      <vt:variant>
        <vt:i4>5</vt:i4>
      </vt:variant>
      <vt:variant>
        <vt:lpwstr>javascript:detailzmeny(82662);</vt:lpwstr>
      </vt:variant>
      <vt:variant>
        <vt:lpwstr/>
      </vt:variant>
      <vt:variant>
        <vt:i4>6553654</vt:i4>
      </vt:variant>
      <vt:variant>
        <vt:i4>99</vt:i4>
      </vt:variant>
      <vt:variant>
        <vt:i4>0</vt:i4>
      </vt:variant>
      <vt:variant>
        <vt:i4>5</vt:i4>
      </vt:variant>
      <vt:variant>
        <vt:lpwstr>javascript:detailzmeny(79029);</vt:lpwstr>
      </vt:variant>
      <vt:variant>
        <vt:lpwstr/>
      </vt:variant>
      <vt:variant>
        <vt:i4>6</vt:i4>
      </vt:variant>
      <vt:variant>
        <vt:i4>96</vt:i4>
      </vt:variant>
      <vt:variant>
        <vt:i4>0</vt:i4>
      </vt:variant>
      <vt:variant>
        <vt:i4>5</vt:i4>
      </vt:variant>
      <vt:variant>
        <vt:lpwstr>javascript:detail(74826);</vt:lpwstr>
      </vt:variant>
      <vt:variant>
        <vt:lpwstr/>
      </vt:variant>
      <vt:variant>
        <vt:i4>65538</vt:i4>
      </vt:variant>
      <vt:variant>
        <vt:i4>93</vt:i4>
      </vt:variant>
      <vt:variant>
        <vt:i4>0</vt:i4>
      </vt:variant>
      <vt:variant>
        <vt:i4>5</vt:i4>
      </vt:variant>
      <vt:variant>
        <vt:lpwstr>javascript:detail(84336);</vt:lpwstr>
      </vt:variant>
      <vt:variant>
        <vt:lpwstr/>
      </vt:variant>
      <vt:variant>
        <vt:i4>6750258</vt:i4>
      </vt:variant>
      <vt:variant>
        <vt:i4>90</vt:i4>
      </vt:variant>
      <vt:variant>
        <vt:i4>0</vt:i4>
      </vt:variant>
      <vt:variant>
        <vt:i4>5</vt:i4>
      </vt:variant>
      <vt:variant>
        <vt:lpwstr>javascript:detailzmeny(89366);</vt:lpwstr>
      </vt:variant>
      <vt:variant>
        <vt:lpwstr/>
      </vt:variant>
      <vt:variant>
        <vt:i4>65536</vt:i4>
      </vt:variant>
      <vt:variant>
        <vt:i4>87</vt:i4>
      </vt:variant>
      <vt:variant>
        <vt:i4>0</vt:i4>
      </vt:variant>
      <vt:variant>
        <vt:i4>5</vt:i4>
      </vt:variant>
      <vt:variant>
        <vt:lpwstr>javascript:detail(84334);</vt:lpwstr>
      </vt:variant>
      <vt:variant>
        <vt:lpwstr/>
      </vt:variant>
      <vt:variant>
        <vt:i4>65543</vt:i4>
      </vt:variant>
      <vt:variant>
        <vt:i4>84</vt:i4>
      </vt:variant>
      <vt:variant>
        <vt:i4>0</vt:i4>
      </vt:variant>
      <vt:variant>
        <vt:i4>5</vt:i4>
      </vt:variant>
      <vt:variant>
        <vt:lpwstr>javascript:detail(84333);</vt:lpwstr>
      </vt:variant>
      <vt:variant>
        <vt:lpwstr/>
      </vt:variant>
      <vt:variant>
        <vt:i4>7274554</vt:i4>
      </vt:variant>
      <vt:variant>
        <vt:i4>81</vt:i4>
      </vt:variant>
      <vt:variant>
        <vt:i4>0</vt:i4>
      </vt:variant>
      <vt:variant>
        <vt:i4>5</vt:i4>
      </vt:variant>
      <vt:variant>
        <vt:lpwstr>javascript:detailzmeny(75321);</vt:lpwstr>
      </vt:variant>
      <vt:variant>
        <vt:lpwstr/>
      </vt:variant>
      <vt:variant>
        <vt:i4>6</vt:i4>
      </vt:variant>
      <vt:variant>
        <vt:i4>78</vt:i4>
      </vt:variant>
      <vt:variant>
        <vt:i4>0</vt:i4>
      </vt:variant>
      <vt:variant>
        <vt:i4>5</vt:i4>
      </vt:variant>
      <vt:variant>
        <vt:lpwstr>javascript:detail(61679);</vt:lpwstr>
      </vt:variant>
      <vt:variant>
        <vt:lpwstr/>
      </vt:variant>
      <vt:variant>
        <vt:i4>65550</vt:i4>
      </vt:variant>
      <vt:variant>
        <vt:i4>75</vt:i4>
      </vt:variant>
      <vt:variant>
        <vt:i4>0</vt:i4>
      </vt:variant>
      <vt:variant>
        <vt:i4>5</vt:i4>
      </vt:variant>
      <vt:variant>
        <vt:lpwstr>javascript:detail(61166);</vt:lpwstr>
      </vt:variant>
      <vt:variant>
        <vt:lpwstr/>
      </vt:variant>
      <vt:variant>
        <vt:i4>262147</vt:i4>
      </vt:variant>
      <vt:variant>
        <vt:i4>72</vt:i4>
      </vt:variant>
      <vt:variant>
        <vt:i4>0</vt:i4>
      </vt:variant>
      <vt:variant>
        <vt:i4>5</vt:i4>
      </vt:variant>
      <vt:variant>
        <vt:lpwstr>javascript:detail(84367);</vt:lpwstr>
      </vt:variant>
      <vt:variant>
        <vt:lpwstr/>
      </vt:variant>
      <vt:variant>
        <vt:i4>262146</vt:i4>
      </vt:variant>
      <vt:variant>
        <vt:i4>69</vt:i4>
      </vt:variant>
      <vt:variant>
        <vt:i4>0</vt:i4>
      </vt:variant>
      <vt:variant>
        <vt:i4>5</vt:i4>
      </vt:variant>
      <vt:variant>
        <vt:lpwstr>javascript:detail(84366);</vt:lpwstr>
      </vt:variant>
      <vt:variant>
        <vt:lpwstr/>
      </vt:variant>
      <vt:variant>
        <vt:i4>262151</vt:i4>
      </vt:variant>
      <vt:variant>
        <vt:i4>66</vt:i4>
      </vt:variant>
      <vt:variant>
        <vt:i4>0</vt:i4>
      </vt:variant>
      <vt:variant>
        <vt:i4>5</vt:i4>
      </vt:variant>
      <vt:variant>
        <vt:lpwstr>javascript:detail(84363);</vt:lpwstr>
      </vt:variant>
      <vt:variant>
        <vt:lpwstr/>
      </vt:variant>
      <vt:variant>
        <vt:i4>262150</vt:i4>
      </vt:variant>
      <vt:variant>
        <vt:i4>63</vt:i4>
      </vt:variant>
      <vt:variant>
        <vt:i4>0</vt:i4>
      </vt:variant>
      <vt:variant>
        <vt:i4>5</vt:i4>
      </vt:variant>
      <vt:variant>
        <vt:lpwstr>javascript:detail(84362);</vt:lpwstr>
      </vt:variant>
      <vt:variant>
        <vt:lpwstr/>
      </vt:variant>
      <vt:variant>
        <vt:i4>393226</vt:i4>
      </vt:variant>
      <vt:variant>
        <vt:i4>60</vt:i4>
      </vt:variant>
      <vt:variant>
        <vt:i4>0</vt:i4>
      </vt:variant>
      <vt:variant>
        <vt:i4>5</vt:i4>
      </vt:variant>
      <vt:variant>
        <vt:lpwstr>javascript:detail(89994);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Šablona pro písemnosti TBD</dc:title>
  <dc:subject>EZ, SEZ, posudky a studie</dc:subject>
  <dc:creator>Ing. Jan Chroumal</dc:creator>
  <cp:lastModifiedBy>Klemša Tomáš</cp:lastModifiedBy>
  <cp:revision>23</cp:revision>
  <cp:lastPrinted>2019-06-03T09:30:00Z</cp:lastPrinted>
  <dcterms:created xsi:type="dcterms:W3CDTF">2019-03-19T09:34:00Z</dcterms:created>
  <dcterms:modified xsi:type="dcterms:W3CDTF">2019-06-03T09:30:00Z</dcterms:modified>
</cp:coreProperties>
</file>